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907" w:rsidRDefault="008C2FF1" w:rsidP="00E60155">
      <w:pPr>
        <w:pStyle w:val="Title"/>
        <w:ind w:left="0" w:right="0"/>
      </w:pPr>
      <w:r>
        <w:rPr>
          <w:noProof/>
        </w:rPr>
        <w:drawing>
          <wp:inline distT="0" distB="0" distL="0" distR="0" wp14:anchorId="3ABFA63B" wp14:editId="6558F3BB">
            <wp:extent cx="1780952" cy="638095"/>
            <wp:effectExtent l="0" t="0" r="0" b="0"/>
            <wp:docPr id="2" name="Picture 2" descr="Program Logo" title="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 TEXAS LOGO.png"/>
                    <pic:cNvPicPr/>
                  </pic:nvPicPr>
                  <pic:blipFill>
                    <a:blip r:embed="rId12">
                      <a:extLst>
                        <a:ext uri="{28A0092B-C50C-407E-A947-70E740481C1C}">
                          <a14:useLocalDpi xmlns:a14="http://schemas.microsoft.com/office/drawing/2010/main" val="0"/>
                        </a:ext>
                      </a:extLst>
                    </a:blip>
                    <a:stretch>
                      <a:fillRect/>
                    </a:stretch>
                  </pic:blipFill>
                  <pic:spPr>
                    <a:xfrm>
                      <a:off x="0" y="0"/>
                      <a:ext cx="1780952" cy="638095"/>
                    </a:xfrm>
                    <a:prstGeom prst="rect">
                      <a:avLst/>
                    </a:prstGeom>
                  </pic:spPr>
                </pic:pic>
              </a:graphicData>
            </a:graphic>
          </wp:inline>
        </w:drawing>
      </w:r>
    </w:p>
    <w:p w:rsidR="008C2FF1" w:rsidRDefault="008C2FF1" w:rsidP="00E60155">
      <w:pPr>
        <w:pStyle w:val="Title"/>
        <w:ind w:left="0" w:right="0"/>
      </w:pPr>
    </w:p>
    <w:p w:rsidR="00CC77A2" w:rsidRPr="002D162B" w:rsidRDefault="00CC77A2" w:rsidP="002D162B">
      <w:pPr>
        <w:pStyle w:val="Heading1"/>
      </w:pPr>
      <w:r w:rsidRPr="00AF4D0E">
        <w:rPr>
          <w:rFonts w:eastAsiaTheme="minorEastAsia"/>
          <w:b w:val="0"/>
        </w:rPr>
        <w:t xml:space="preserve">Course </w:t>
      </w:r>
      <w:r w:rsidRPr="00AF4D0E">
        <w:rPr>
          <w:b w:val="0"/>
        </w:rPr>
        <w:t>S</w:t>
      </w:r>
      <w:r w:rsidRPr="00AF4D0E">
        <w:rPr>
          <w:rFonts w:eastAsiaTheme="minorEastAsia"/>
          <w:b w:val="0"/>
        </w:rPr>
        <w:t>yllabus</w:t>
      </w:r>
      <w:r w:rsidRPr="00AF4D0E">
        <w:rPr>
          <w:b w:val="0"/>
        </w:rPr>
        <w:t xml:space="preserve">: </w:t>
      </w:r>
      <w:sdt>
        <w:sdtPr>
          <w:id w:val="-1436746972"/>
          <w:placeholder>
            <w:docPart w:val="D4547C007AEA47538B1BBECC8D89AEA1"/>
          </w:placeholder>
        </w:sdtPr>
        <w:sdtEndPr/>
        <w:sdtContent>
          <w:r w:rsidR="00E60155">
            <w:rPr>
              <w:b w:val="0"/>
            </w:rPr>
            <w:t>Ethics of Respiratory Care</w:t>
          </w:r>
        </w:sdtContent>
      </w:sdt>
      <w:r w:rsidRPr="002D162B">
        <w:t xml:space="preserve"> </w:t>
      </w:r>
    </w:p>
    <w:p w:rsidR="002D162B" w:rsidRPr="002D162B" w:rsidRDefault="00E60155" w:rsidP="002D162B">
      <w:pPr>
        <w:pStyle w:val="Heading2"/>
      </w:pPr>
      <w:r>
        <w:t>Robert D. &amp; Carol Gunn College of Health &amp; Human Services</w:t>
      </w:r>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rsidR="00CC77A2" w:rsidRPr="00AF4D0E" w:rsidRDefault="00E60155" w:rsidP="00CC77A2">
          <w:pPr>
            <w:pStyle w:val="Heading1"/>
            <w:rPr>
              <w:rStyle w:val="Heading2Char"/>
              <w:b w:val="0"/>
            </w:rPr>
          </w:pPr>
          <w:r>
            <w:rPr>
              <w:b w:val="0"/>
            </w:rPr>
            <w:t>RESP</w:t>
          </w:r>
          <w:r w:rsidR="00CC77A2" w:rsidRPr="00AF4D0E">
            <w:rPr>
              <w:rStyle w:val="Heading2Char"/>
              <w:b w:val="0"/>
            </w:rPr>
            <w:t xml:space="preserve"> </w:t>
          </w:r>
          <w:r w:rsidR="00CE6876" w:rsidRPr="00CE6876">
            <w:rPr>
              <w:rFonts w:eastAsiaTheme="majorEastAsia"/>
              <w:b w:val="0"/>
            </w:rPr>
            <w:t>4153</w:t>
          </w:r>
          <w:r w:rsidR="00CC77A2" w:rsidRPr="00CE6876">
            <w:rPr>
              <w:rFonts w:eastAsiaTheme="majorEastAsia"/>
              <w:b w:val="0"/>
            </w:rPr>
            <w:t xml:space="preserve"> Section </w:t>
          </w:r>
          <w:r w:rsidR="00CE6876">
            <w:rPr>
              <w:rFonts w:eastAsiaTheme="majorEastAsia"/>
              <w:b w:val="0"/>
            </w:rPr>
            <w:t>DX1</w:t>
          </w:r>
        </w:p>
      </w:sdtContent>
    </w:sdt>
    <w:sdt>
      <w:sdtPr>
        <w:rPr>
          <w:b w:val="0"/>
        </w:rPr>
        <w:id w:val="-630634331"/>
        <w:placeholder>
          <w:docPart w:val="D4547C007AEA47538B1BBECC8D89AEA1"/>
        </w:placeholder>
      </w:sdtPr>
      <w:sdtEndPr>
        <w:rPr>
          <w:rStyle w:val="Heading2Char"/>
          <w:rFonts w:eastAsiaTheme="majorEastAsia" w:cstheme="majorBidi"/>
          <w:sz w:val="24"/>
          <w:szCs w:val="26"/>
        </w:rPr>
      </w:sdtEndPr>
      <w:sdtContent>
        <w:p w:rsidR="00CC77A2" w:rsidRPr="008C2FF1" w:rsidRDefault="008C2FF1" w:rsidP="008C2FF1">
          <w:pPr>
            <w:pStyle w:val="Heading1"/>
            <w:rPr>
              <w:rFonts w:eastAsiaTheme="majorEastAsia" w:cstheme="majorBidi"/>
              <w:b w:val="0"/>
              <w:sz w:val="24"/>
              <w:szCs w:val="26"/>
            </w:rPr>
          </w:pPr>
          <w:r>
            <w:rPr>
              <w:b w:val="0"/>
            </w:rPr>
            <w:t>Fall</w:t>
          </w:r>
          <w:r w:rsidR="00B46DD9">
            <w:rPr>
              <w:b w:val="0"/>
            </w:rPr>
            <w:t xml:space="preserve"> 2020</w:t>
          </w:r>
          <w:r w:rsidR="0033012F" w:rsidRPr="00D36E9F">
            <w:rPr>
              <w:rFonts w:eastAsiaTheme="majorEastAsia"/>
              <w:b w:val="0"/>
            </w:rPr>
            <w:t xml:space="preserve"> </w:t>
          </w:r>
          <w:r w:rsidR="00B46DD9">
            <w:rPr>
              <w:rFonts w:eastAsiaTheme="majorEastAsia"/>
              <w:b w:val="0"/>
            </w:rPr>
            <w:t>Block B</w:t>
          </w:r>
          <w:r>
            <w:rPr>
              <w:rFonts w:eastAsiaTheme="majorEastAsia"/>
              <w:b w:val="0"/>
            </w:rPr>
            <w:t>: October 17 – December</w:t>
          </w:r>
          <w:r w:rsidR="00B46DD9">
            <w:rPr>
              <w:rFonts w:eastAsiaTheme="majorEastAsia"/>
              <w:b w:val="0"/>
            </w:rPr>
            <w:t xml:space="preserve"> 1</w:t>
          </w:r>
          <w:r>
            <w:rPr>
              <w:rFonts w:eastAsiaTheme="majorEastAsia"/>
              <w:b w:val="0"/>
            </w:rPr>
            <w:t>2</w:t>
          </w:r>
        </w:p>
      </w:sdtContent>
    </w:sdt>
    <w:p w:rsidR="008C2FF1" w:rsidRDefault="008C2FF1" w:rsidP="008C2FF1">
      <w:pPr>
        <w:pStyle w:val="NoSpacing"/>
      </w:pPr>
    </w:p>
    <w:p w:rsidR="00CC77A2" w:rsidRPr="0091483D" w:rsidRDefault="00CC77A2" w:rsidP="0091483D">
      <w:pPr>
        <w:pStyle w:val="Heading2"/>
        <w:rPr>
          <w:b/>
          <w:bCs/>
          <w:color w:val="000000" w:themeColor="text1"/>
        </w:rPr>
      </w:pPr>
      <w:r w:rsidRPr="0091483D">
        <w:rPr>
          <w:bCs/>
          <w:color w:val="000000" w:themeColor="text1"/>
        </w:rPr>
        <w:t>Contact Information</w:t>
      </w:r>
    </w:p>
    <w:p w:rsidR="00B46DD9" w:rsidRPr="00A57473" w:rsidRDefault="00B46DD9" w:rsidP="00B46DD9">
      <w:pPr>
        <w:tabs>
          <w:tab w:val="left" w:pos="1440"/>
          <w:tab w:val="right" w:pos="10800"/>
        </w:tabs>
        <w:suppressAutoHyphens/>
        <w:rPr>
          <w:rFonts w:cs="Arial"/>
          <w:spacing w:val="-3"/>
          <w:szCs w:val="22"/>
        </w:rPr>
      </w:pPr>
      <w:r w:rsidRPr="00A57473">
        <w:rPr>
          <w:rStyle w:val="Heading3Char"/>
        </w:rPr>
        <w:t>Instructor</w:t>
      </w:r>
      <w:r w:rsidRPr="00A57473">
        <w:rPr>
          <w:rFonts w:cs="Arial"/>
          <w:spacing w:val="-3"/>
          <w:szCs w:val="22"/>
        </w:rPr>
        <w:t xml:space="preserve">: </w:t>
      </w:r>
      <w:sdt>
        <w:sdtPr>
          <w:rPr>
            <w:rFonts w:cs="Arial"/>
            <w:spacing w:val="-3"/>
            <w:szCs w:val="22"/>
          </w:rPr>
          <w:id w:val="447824968"/>
          <w:placeholder>
            <w:docPart w:val="75F4D928674E4570B1C5D13B2BE6443E"/>
          </w:placeholder>
        </w:sdtPr>
        <w:sdtEndPr/>
        <w:sdtContent>
          <w:r w:rsidR="00A57473" w:rsidRPr="00A57473">
            <w:rPr>
              <w:rFonts w:cs="Arial"/>
              <w:spacing w:val="-3"/>
              <w:szCs w:val="22"/>
            </w:rPr>
            <w:t>Lauren Hailu</w:t>
          </w:r>
        </w:sdtContent>
      </w:sdt>
    </w:p>
    <w:p w:rsidR="00B46DD9" w:rsidRPr="00A57473" w:rsidRDefault="00B46DD9" w:rsidP="00A57473">
      <w:pPr>
        <w:tabs>
          <w:tab w:val="left" w:pos="-720"/>
          <w:tab w:val="left" w:pos="1440"/>
        </w:tabs>
        <w:suppressAutoHyphens/>
        <w:ind w:left="1440" w:hanging="1440"/>
        <w:rPr>
          <w:rFonts w:cs="Arial"/>
          <w:spacing w:val="-3"/>
          <w:szCs w:val="22"/>
        </w:rPr>
      </w:pPr>
      <w:bookmarkStart w:id="0" w:name="OLE_LINK1"/>
      <w:r w:rsidRPr="00A57473">
        <w:rPr>
          <w:rStyle w:val="Heading3Char"/>
        </w:rPr>
        <w:t>Office hours</w:t>
      </w:r>
      <w:r w:rsidRPr="00A57473">
        <w:rPr>
          <w:rFonts w:cs="Arial"/>
          <w:spacing w:val="-3"/>
          <w:szCs w:val="22"/>
        </w:rPr>
        <w:t>:</w:t>
      </w:r>
      <w:sdt>
        <w:sdtPr>
          <w:rPr>
            <w:rFonts w:cs="Arial"/>
            <w:spacing w:val="-3"/>
            <w:szCs w:val="22"/>
          </w:rPr>
          <w:id w:val="-1890249736"/>
          <w:placeholder>
            <w:docPart w:val="75F4D928674E4570B1C5D13B2BE6443E"/>
          </w:placeholder>
        </w:sdtPr>
        <w:sdtEndPr/>
        <w:sdtContent>
          <w:r w:rsidR="00A57473" w:rsidRPr="00A57473">
            <w:rPr>
              <w:rFonts w:cs="Arial"/>
              <w:spacing w:val="-3"/>
              <w:szCs w:val="22"/>
            </w:rPr>
            <w:t xml:space="preserve"> By appointment</w:t>
          </w:r>
        </w:sdtContent>
      </w:sdt>
      <w:bookmarkEnd w:id="0"/>
    </w:p>
    <w:p w:rsidR="00B46DD9" w:rsidRDefault="00B46DD9" w:rsidP="00B46DD9">
      <w:pPr>
        <w:tabs>
          <w:tab w:val="left" w:pos="1440"/>
        </w:tabs>
        <w:suppressAutoHyphens/>
        <w:rPr>
          <w:rFonts w:cs="Arial"/>
          <w:spacing w:val="-3"/>
          <w:szCs w:val="22"/>
        </w:rPr>
      </w:pPr>
      <w:r w:rsidRPr="00A57473">
        <w:rPr>
          <w:rStyle w:val="Heading3Char"/>
        </w:rPr>
        <w:t>E-mail</w:t>
      </w:r>
      <w:r w:rsidRPr="00A57473">
        <w:rPr>
          <w:rFonts w:cs="Arial"/>
          <w:spacing w:val="-3"/>
          <w:szCs w:val="22"/>
        </w:rPr>
        <w:t xml:space="preserve">: </w:t>
      </w:r>
      <w:r w:rsidR="00A57473">
        <w:t>Lauren.hailu@msutexas.edu</w:t>
      </w:r>
    </w:p>
    <w:p w:rsidR="00DC02AC" w:rsidRPr="00B8767D" w:rsidRDefault="00DC02AC" w:rsidP="00522E55">
      <w:pPr>
        <w:rPr>
          <w:b/>
          <w:bCs/>
          <w:u w:val="single"/>
        </w:rPr>
      </w:pPr>
    </w:p>
    <w:p w:rsidR="00C7727D" w:rsidRDefault="00C7727D" w:rsidP="0091483D">
      <w:pPr>
        <w:pStyle w:val="Heading2"/>
      </w:pPr>
      <w:r w:rsidRPr="00DB0473">
        <w:t>Course Description</w:t>
      </w:r>
    </w:p>
    <w:sdt>
      <w:sdtPr>
        <w:rPr>
          <w:sz w:val="22"/>
          <w:highlight w:val="yellow"/>
        </w:rPr>
        <w:id w:val="-628397389"/>
        <w:placeholder>
          <w:docPart w:val="DefaultPlaceholder_1081868574"/>
        </w:placeholder>
      </w:sdtPr>
      <w:sdtEndPr>
        <w:rPr>
          <w:highlight w:val="none"/>
        </w:rPr>
      </w:sdtEndPr>
      <w:sdtContent>
        <w:p w:rsidR="00E60155" w:rsidRPr="00E60155" w:rsidRDefault="00E60155" w:rsidP="00E60155">
          <w:pPr>
            <w:rPr>
              <w:sz w:val="22"/>
            </w:rPr>
          </w:pPr>
          <w:r w:rsidRPr="00E60155">
            <w:rPr>
              <w:sz w:val="22"/>
            </w:rPr>
            <w:t>This distance learning course considers ethical theories and principles applicable to the allied health professions with a primary focus on Respiratory Care. Using scholarly inquiry, including case studies, students will analyze ethical dilemmas that may occur in their professional roles as respiratory therapists. Students will address ethical and legal circumstances across the lifespan in diverse socioeconomic and cultural situations.</w:t>
          </w:r>
        </w:p>
        <w:p w:rsidR="00076E2A" w:rsidRPr="00076E2A" w:rsidRDefault="00A57473" w:rsidP="00076E2A"/>
      </w:sdtContent>
    </w:sdt>
    <w:p w:rsidR="00DC02AC" w:rsidRPr="00DB0473" w:rsidRDefault="002B742A" w:rsidP="0091483D">
      <w:pPr>
        <w:pStyle w:val="Heading2"/>
      </w:pPr>
      <w:r>
        <w:t xml:space="preserve">Required </w:t>
      </w:r>
      <w:r w:rsidR="00864D6F" w:rsidRPr="00DB0473">
        <w:t>Textbook</w:t>
      </w:r>
      <w:r w:rsidR="00B06907" w:rsidRPr="00DB0473">
        <w:t xml:space="preserve"> &amp; Instructional Materials</w:t>
      </w:r>
      <w:r w:rsidR="000960A0" w:rsidRPr="00DB0473">
        <w:t xml:space="preserve"> </w:t>
      </w:r>
    </w:p>
    <w:sdt>
      <w:sdtPr>
        <w:alias w:val="List any textbooks &amp; materials here"/>
        <w:tag w:val="List any textbooks &amp; materials here"/>
        <w:id w:val="63217755"/>
        <w:placeholder>
          <w:docPart w:val="72A43BFE1804407787F1860A5424785E"/>
        </w:placeholder>
      </w:sdtPr>
      <w:sdtEndPr/>
      <w:sdtContent>
        <w:p w:rsidR="002B742A" w:rsidRPr="002B742A" w:rsidRDefault="002B742A" w:rsidP="002B742A">
          <w:pPr>
            <w:numPr>
              <w:ilvl w:val="0"/>
              <w:numId w:val="30"/>
            </w:numPr>
          </w:pPr>
          <w:r w:rsidRPr="002B742A">
            <w:t>Stanford, C. C., &amp; Connor, V. J. (2020). </w:t>
          </w:r>
          <w:r w:rsidRPr="002B742A">
            <w:rPr>
              <w:i/>
              <w:iCs/>
            </w:rPr>
            <w:t>Applied law and ethics for health professionals</w:t>
          </w:r>
          <w:r w:rsidRPr="002B742A">
            <w:t> (2nd ed.). Burlington, MA: Jones &amp; Bartlett Learning. ISBN: 9781284155594</w:t>
          </w:r>
        </w:p>
        <w:p w:rsidR="00462465" w:rsidRDefault="002B742A" w:rsidP="002B742A">
          <w:pPr>
            <w:numPr>
              <w:ilvl w:val="0"/>
              <w:numId w:val="30"/>
            </w:numPr>
          </w:pPr>
          <w:r w:rsidRPr="002B742A">
            <w:t>Skloot, R. (2011). </w:t>
          </w:r>
          <w:r w:rsidRPr="002B742A">
            <w:rPr>
              <w:i/>
              <w:iCs/>
            </w:rPr>
            <w:t>The immortal life of Henrietta Lacks</w:t>
          </w:r>
          <w:r w:rsidRPr="002B742A">
            <w:t>. Broadway Paperbacks.</w:t>
          </w:r>
          <w:r w:rsidR="00F70034">
            <w:t xml:space="preserve"> ISBN: 9781400052189</w:t>
          </w:r>
        </w:p>
        <w:p w:rsidR="00462465" w:rsidRDefault="00462465" w:rsidP="00462465">
          <w:pPr>
            <w:ind w:left="720"/>
          </w:pPr>
        </w:p>
        <w:p w:rsidR="00462465" w:rsidRDefault="00462465" w:rsidP="00462465">
          <w:pPr>
            <w:ind w:left="360"/>
          </w:pPr>
          <w:r w:rsidRPr="00462465">
            <w:t xml:space="preserve">Required digital materials for this course are part of the Courseware Access and Affordability Program at MSU Texas.  Students are charged for required course materials on their student account with the Business Office.  Any students who wish to opt-out of the Program and purchase the required course materials on their own must do so prior to </w:t>
          </w:r>
          <w:r w:rsidRPr="00A57473">
            <w:t>9/4/20.</w:t>
          </w:r>
          <w:r w:rsidRPr="00462465">
            <w:t xml:space="preserve">  Opt-out instructions are sent to students’ official my.msutexas.edu email address after the first day of class.  Please contact the MSU Bookstore if you have any questions about the opt-out process.</w:t>
          </w:r>
        </w:p>
        <w:p w:rsidR="00462465" w:rsidRDefault="00A57473" w:rsidP="00462465">
          <w:pPr>
            <w:ind w:left="360"/>
          </w:pPr>
        </w:p>
      </w:sdtContent>
    </w:sdt>
    <w:p w:rsidR="00E60155" w:rsidRDefault="00E60155" w:rsidP="00462465">
      <w:pPr>
        <w:ind w:left="360"/>
      </w:pPr>
    </w:p>
    <w:p w:rsidR="006D2D13" w:rsidRDefault="006D2D13" w:rsidP="0091483D">
      <w:pPr>
        <w:pStyle w:val="Heading2"/>
      </w:pPr>
    </w:p>
    <w:p w:rsidR="00B8767D" w:rsidRPr="00DB0473" w:rsidRDefault="00E60155" w:rsidP="0091483D">
      <w:pPr>
        <w:pStyle w:val="Heading2"/>
      </w:pPr>
      <w:r>
        <w:t>Course Objectives</w:t>
      </w:r>
      <w:r w:rsidR="00B8767D" w:rsidRPr="00DB0473">
        <w:t xml:space="preserve"> </w:t>
      </w:r>
    </w:p>
    <w:p w:rsidR="00E60155" w:rsidRPr="00E60155" w:rsidRDefault="00E60155" w:rsidP="00E60155">
      <w:pPr>
        <w:pStyle w:val="Heading2"/>
        <w:jc w:val="left"/>
        <w:rPr>
          <w:sz w:val="22"/>
        </w:rPr>
      </w:pPr>
      <w:r w:rsidRPr="00E60155">
        <w:rPr>
          <w:sz w:val="22"/>
        </w:rPr>
        <w:t>Upon completion of this course, the student will be able to:</w:t>
      </w:r>
    </w:p>
    <w:p w:rsidR="00E60155" w:rsidRPr="00E60155" w:rsidRDefault="00E60155" w:rsidP="00E60155">
      <w:pPr>
        <w:pStyle w:val="Heading2"/>
        <w:numPr>
          <w:ilvl w:val="0"/>
          <w:numId w:val="16"/>
        </w:numPr>
        <w:jc w:val="left"/>
        <w:rPr>
          <w:sz w:val="22"/>
        </w:rPr>
      </w:pPr>
      <w:r w:rsidRPr="00E60155">
        <w:rPr>
          <w:sz w:val="22"/>
        </w:rPr>
        <w:t xml:space="preserve">Describe various ethical principles and concepts; autonomy, beneficence, nonmaleficence, and justice. </w:t>
      </w:r>
    </w:p>
    <w:p w:rsidR="00E60155" w:rsidRPr="00E60155" w:rsidRDefault="00E60155" w:rsidP="00E60155">
      <w:pPr>
        <w:pStyle w:val="Heading2"/>
        <w:numPr>
          <w:ilvl w:val="0"/>
          <w:numId w:val="16"/>
        </w:numPr>
        <w:jc w:val="left"/>
        <w:rPr>
          <w:sz w:val="22"/>
        </w:rPr>
      </w:pPr>
      <w:r w:rsidRPr="00E60155">
        <w:rPr>
          <w:sz w:val="22"/>
        </w:rPr>
        <w:t xml:space="preserve">Recall and discuss the historical and current evolution of ethical thought including milestones, such as the Hippocratic Oath and the American Association for Respiratory Care’s Code of Ethics. </w:t>
      </w:r>
    </w:p>
    <w:p w:rsidR="00E60155" w:rsidRPr="00E60155" w:rsidRDefault="00E60155" w:rsidP="00E60155">
      <w:pPr>
        <w:pStyle w:val="Heading2"/>
        <w:numPr>
          <w:ilvl w:val="0"/>
          <w:numId w:val="16"/>
        </w:numPr>
        <w:jc w:val="left"/>
        <w:rPr>
          <w:sz w:val="22"/>
        </w:rPr>
      </w:pPr>
      <w:r w:rsidRPr="00E60155">
        <w:rPr>
          <w:sz w:val="22"/>
        </w:rPr>
        <w:t xml:space="preserve">Devise ways in which ethical dilemmas can be resolved and methods of ethical decision-making expressed in the production of scholarly writing’s utilizing the APA format. </w:t>
      </w:r>
    </w:p>
    <w:p w:rsidR="00E60155" w:rsidRPr="00E60155" w:rsidRDefault="00E60155" w:rsidP="00E60155">
      <w:pPr>
        <w:pStyle w:val="Heading2"/>
        <w:numPr>
          <w:ilvl w:val="0"/>
          <w:numId w:val="16"/>
        </w:numPr>
        <w:jc w:val="left"/>
        <w:rPr>
          <w:sz w:val="22"/>
        </w:rPr>
      </w:pPr>
      <w:r w:rsidRPr="00E60155">
        <w:rPr>
          <w:sz w:val="22"/>
        </w:rPr>
        <w:t xml:space="preserve">Critique some commonly occurring ethical issues and resources. Select resources, including human resources that can be used to make ethical decisions. </w:t>
      </w:r>
    </w:p>
    <w:p w:rsidR="00E60155" w:rsidRPr="00E60155" w:rsidRDefault="00E60155" w:rsidP="00E60155">
      <w:pPr>
        <w:pStyle w:val="Heading2"/>
        <w:numPr>
          <w:ilvl w:val="0"/>
          <w:numId w:val="16"/>
        </w:numPr>
        <w:jc w:val="left"/>
        <w:rPr>
          <w:sz w:val="22"/>
        </w:rPr>
      </w:pPr>
      <w:r w:rsidRPr="00E60155">
        <w:rPr>
          <w:sz w:val="22"/>
        </w:rPr>
        <w:t>Use a syst</w:t>
      </w:r>
      <w:r w:rsidR="00B46DD9">
        <w:rPr>
          <w:sz w:val="22"/>
        </w:rPr>
        <w:t xml:space="preserve">ematic method for deciding </w:t>
      </w:r>
      <w:r w:rsidRPr="00E60155">
        <w:rPr>
          <w:sz w:val="22"/>
        </w:rPr>
        <w:t>the best soluti</w:t>
      </w:r>
      <w:r w:rsidR="00B46DD9">
        <w:rPr>
          <w:sz w:val="22"/>
        </w:rPr>
        <w:t>on of a particular situation</w:t>
      </w:r>
      <w:r w:rsidRPr="00E60155">
        <w:rPr>
          <w:sz w:val="22"/>
        </w:rPr>
        <w:t xml:space="preserve">. </w:t>
      </w:r>
    </w:p>
    <w:p w:rsidR="00E60155" w:rsidRPr="00E60155" w:rsidRDefault="00E60155" w:rsidP="00E60155">
      <w:pPr>
        <w:pStyle w:val="Heading2"/>
        <w:numPr>
          <w:ilvl w:val="0"/>
          <w:numId w:val="16"/>
        </w:numPr>
        <w:jc w:val="left"/>
        <w:rPr>
          <w:sz w:val="22"/>
        </w:rPr>
      </w:pPr>
      <w:r w:rsidRPr="00E60155">
        <w:rPr>
          <w:sz w:val="22"/>
        </w:rPr>
        <w:t>Validate the important role of hospital ethics committees.</w:t>
      </w:r>
    </w:p>
    <w:p w:rsidR="00AF4D0E" w:rsidRDefault="00AF4D0E" w:rsidP="00E60155">
      <w:pPr>
        <w:pStyle w:val="Heading2"/>
        <w:jc w:val="left"/>
      </w:pPr>
    </w:p>
    <w:p w:rsidR="00E60155" w:rsidRPr="00E60155" w:rsidRDefault="00E60155" w:rsidP="00E60155"/>
    <w:p w:rsidR="006D2D13" w:rsidRPr="00A57473" w:rsidRDefault="006D2D13" w:rsidP="006D2D13">
      <w:pPr>
        <w:pStyle w:val="Heading2"/>
      </w:pPr>
      <w:bookmarkStart w:id="1" w:name="_GoBack"/>
      <w:bookmarkEnd w:id="1"/>
      <w:r w:rsidRPr="00A57473">
        <w:t>Instructor Contact</w:t>
      </w:r>
    </w:p>
    <w:p w:rsidR="006D2D13" w:rsidRPr="00080AB9" w:rsidRDefault="006D2D13" w:rsidP="006D2D13"/>
    <w:p w:rsidR="006D2D13" w:rsidRPr="003E4FED" w:rsidRDefault="006D2D13" w:rsidP="006D2D13">
      <w:pPr>
        <w:pStyle w:val="ListParagraph"/>
        <w:spacing w:line="240" w:lineRule="auto"/>
        <w:ind w:left="0"/>
        <w:rPr>
          <w:rFonts w:ascii="Verdana" w:eastAsia="Times New Roman" w:hAnsi="Verdana" w:cs="Times New Roman"/>
          <w:color w:val="000000"/>
          <w:sz w:val="24"/>
        </w:rPr>
      </w:pPr>
      <w:r w:rsidRPr="00B45908">
        <w:rPr>
          <w:rFonts w:ascii="Verdana" w:eastAsia="Times New Roman" w:hAnsi="Verdana" w:cs="Times New Roman"/>
          <w:bCs/>
          <w:color w:val="000000"/>
          <w:sz w:val="24"/>
        </w:rPr>
        <w:t>Email</w:t>
      </w:r>
      <w:r w:rsidRPr="003E4FED">
        <w:rPr>
          <w:rFonts w:ascii="Verdana" w:eastAsia="Times New Roman" w:hAnsi="Verdana" w:cs="Times New Roman"/>
          <w:b/>
          <w:bCs/>
          <w:color w:val="000000"/>
          <w:sz w:val="24"/>
        </w:rPr>
        <w:t>---</w:t>
      </w:r>
      <w:r w:rsidRPr="00396740">
        <w:rPr>
          <w:rFonts w:ascii="Verdana" w:eastAsia="Times New Roman" w:hAnsi="Verdana" w:cs="Times New Roman"/>
          <w:color w:val="000000"/>
          <w:sz w:val="24"/>
          <w:szCs w:val="24"/>
        </w:rPr>
        <w:t xml:space="preserve"> </w:t>
      </w:r>
      <w:r w:rsidRPr="00396740">
        <w:rPr>
          <w:rFonts w:ascii="Verdana" w:eastAsia="Times New Roman" w:hAnsi="Verdana" w:cs="Times New Roman"/>
          <w:color w:val="000000"/>
          <w:sz w:val="24"/>
        </w:rPr>
        <w:t>Please send messages to me through D2L.  However, if you have any problems, you may contact me via</w:t>
      </w:r>
      <w:r w:rsidR="00A57473">
        <w:rPr>
          <w:rFonts w:ascii="Verdana" w:eastAsia="Times New Roman" w:hAnsi="Verdana" w:cs="Times New Roman"/>
          <w:color w:val="000000"/>
          <w:sz w:val="24"/>
        </w:rPr>
        <w:t xml:space="preserve"> Lauren.Hailu@msutexas.edu</w:t>
      </w:r>
      <w:r w:rsidRPr="00396740">
        <w:rPr>
          <w:rFonts w:ascii="Verdana" w:eastAsia="Times New Roman" w:hAnsi="Verdana" w:cs="Times New Roman"/>
          <w:color w:val="000000"/>
          <w:sz w:val="24"/>
        </w:rPr>
        <w:t xml:space="preserve">. </w:t>
      </w:r>
      <w:sdt>
        <w:sdtPr>
          <w:rPr>
            <w:rFonts w:ascii="Verdana" w:eastAsia="Times New Roman" w:hAnsi="Verdana" w:cs="Times New Roman"/>
            <w:color w:val="000000"/>
            <w:sz w:val="24"/>
          </w:rPr>
          <w:id w:val="1692253492"/>
          <w:placeholder>
            <w:docPart w:val="33B3E71947784DB4B6506990B6062F86"/>
          </w:placeholder>
        </w:sdtPr>
        <w:sdtEndPr/>
        <w:sdtContent>
          <w:r w:rsidRPr="00396740">
            <w:rPr>
              <w:rFonts w:ascii="Verdana" w:eastAsia="Times New Roman" w:hAnsi="Verdana" w:cs="Times New Roman"/>
              <w:color w:val="000000"/>
              <w:sz w:val="24"/>
            </w:rPr>
            <w:t xml:space="preserve"> With all correspondence, please include your full name, M#, and the title of the course.  </w:t>
          </w:r>
        </w:sdtContent>
      </w:sdt>
      <w:r w:rsidRPr="00396740">
        <w:rPr>
          <w:rFonts w:ascii="Verdana" w:eastAsia="Times New Roman" w:hAnsi="Verdana" w:cs="Times New Roman"/>
          <w:color w:val="000000"/>
          <w:sz w:val="24"/>
        </w:rPr>
        <w:t>Correspondence sent after 5pm on Friday will receive a response on Monday.</w:t>
      </w:r>
    </w:p>
    <w:p w:rsidR="006D2D13" w:rsidRDefault="006D2D13" w:rsidP="00AF4D0E">
      <w:pPr>
        <w:pStyle w:val="Heading2"/>
      </w:pPr>
    </w:p>
    <w:p w:rsidR="006D2D13" w:rsidRDefault="006D2D13" w:rsidP="00AF4D0E">
      <w:pPr>
        <w:pStyle w:val="Heading2"/>
      </w:pPr>
    </w:p>
    <w:p w:rsidR="00202FA8" w:rsidRPr="00DB0473" w:rsidRDefault="00F307FE" w:rsidP="00AF4D0E">
      <w:pPr>
        <w:pStyle w:val="Heading2"/>
      </w:pPr>
      <w:r w:rsidRPr="00DB0473">
        <w:t>Student Handbook</w:t>
      </w:r>
    </w:p>
    <w:p w:rsidR="00FC41F0" w:rsidRDefault="00202FA8" w:rsidP="00AF4D0E">
      <w:pPr>
        <w:pStyle w:val="Heading3"/>
      </w:pPr>
      <w:r w:rsidRPr="00970495">
        <w:t>Refer</w:t>
      </w:r>
      <w:r w:rsidR="00F307FE">
        <w:t xml:space="preserve"> to:</w:t>
      </w:r>
      <w:r w:rsidRPr="00970495">
        <w:t xml:space="preserve"> </w:t>
      </w:r>
      <w:sdt>
        <w:sdtPr>
          <w:id w:val="979585164"/>
          <w:placeholder>
            <w:docPart w:val="DefaultPlaceholder_1081868574"/>
          </w:placeholder>
        </w:sdtPr>
        <w:sdtEndPr>
          <w:rPr>
            <w:bCs w:val="0"/>
            <w:szCs w:val="24"/>
          </w:rPr>
        </w:sdtEndPr>
        <w:sdtContent>
          <w:hyperlink r:id="rId13" w:history="1">
            <w:r w:rsidR="00FC266C">
              <w:rPr>
                <w:rStyle w:val="Hyperlink"/>
              </w:rPr>
              <w:t>Student Handbook 2019-2020</w:t>
            </w:r>
          </w:hyperlink>
        </w:sdtContent>
      </w:sdt>
    </w:p>
    <w:p w:rsidR="00202FA8" w:rsidRDefault="00121EF0" w:rsidP="00522E55">
      <w:r w:rsidRPr="00121EF0">
        <w:t xml:space="preserve"> </w:t>
      </w:r>
    </w:p>
    <w:p w:rsidR="00A52E0D" w:rsidRPr="00DB0473" w:rsidRDefault="00A52E0D" w:rsidP="0091483D">
      <w:pPr>
        <w:pStyle w:val="Heading2"/>
      </w:pPr>
      <w:r w:rsidRPr="00DB0473">
        <w:t>Academic Misconduct Policy &amp; Procedures</w:t>
      </w:r>
    </w:p>
    <w:sdt>
      <w:sdtPr>
        <w:id w:val="1962070396"/>
        <w:placeholder>
          <w:docPart w:val="DefaultPlaceholder_1081868574"/>
        </w:placeholder>
      </w:sdtPr>
      <w:sdtEndPr/>
      <w:sdtContent>
        <w:p w:rsidR="002876B3" w:rsidRPr="00B8767D" w:rsidRDefault="00F307FE" w:rsidP="00522E55">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of crediting, or the submission for credit of work not the individual’s to whom credit is given).</w:t>
          </w:r>
          <w:r w:rsidR="00E756C7" w:rsidRPr="00B8767D">
            <w:t xml:space="preserve"> </w:t>
          </w:r>
          <w:r w:rsidR="00A52E0D" w:rsidRPr="00B8767D">
            <w:t>Additional guidelines on procedures in these matters may be found in the Office of Student Conduct.</w:t>
          </w:r>
          <w:r w:rsidR="00575486">
            <w:t xml:space="preserve"> </w:t>
          </w:r>
          <w:r w:rsidR="00575486" w:rsidRPr="00575486">
            <w:rPr>
              <w:bCs/>
            </w:rPr>
            <w:t>The faculty will not accept a submission that has been or is being submitted for another course.  No Exceptions!</w:t>
          </w:r>
          <w:r w:rsidR="00575486" w:rsidRPr="00575486">
            <w:rPr>
              <w:b/>
              <w:bCs/>
            </w:rPr>
            <w:t> </w:t>
          </w:r>
        </w:p>
      </w:sdtContent>
    </w:sdt>
    <w:p w:rsidR="00E756C7" w:rsidRPr="00B8767D" w:rsidRDefault="00E756C7" w:rsidP="00522E55"/>
    <w:p w:rsidR="00996ECB" w:rsidRPr="00AF4D0E" w:rsidRDefault="00996ECB" w:rsidP="0091483D">
      <w:pPr>
        <w:pStyle w:val="Heading2"/>
      </w:pPr>
      <w:r w:rsidRPr="00AF4D0E">
        <w:t>Grading</w:t>
      </w:r>
    </w:p>
    <w:sdt>
      <w:sdtPr>
        <w:rPr>
          <w:bCs/>
        </w:rPr>
        <w:id w:val="60663590"/>
        <w:placeholder>
          <w:docPart w:val="DefaultPlaceholder_22675703"/>
        </w:placeholder>
        <w:text/>
      </w:sdtPr>
      <w:sdtEndPr/>
      <w:sdtContent>
        <w:p w:rsidR="00996ECB" w:rsidRPr="00B8767D" w:rsidRDefault="00400703" w:rsidP="00522E55">
          <w:r w:rsidRPr="00400703">
            <w:rPr>
              <w:bCs/>
            </w:rPr>
            <w:t xml:space="preserve">Course Grade – Graded assignments with their percentage of total grade. All assignments (including exams) have an open start date meaning you may work ahead during the semester as you wish. However, </w:t>
          </w:r>
          <w:r w:rsidR="00B46DD9">
            <w:rPr>
              <w:bCs/>
            </w:rPr>
            <w:t>each assignment must be completed by the due date</w:t>
          </w:r>
          <w:r w:rsidRPr="00400703">
            <w:rPr>
              <w:bCs/>
            </w:rPr>
            <w:t xml:space="preserve">. A minimum grade of 75 (C) is required in all respiratory courses. Failure to attain a minimum grade of C will prevent the student from progressing in the program. </w:t>
          </w:r>
        </w:p>
      </w:sdtContent>
    </w:sdt>
    <w:p w:rsidR="00E60155" w:rsidRDefault="00E60155" w:rsidP="002D162B">
      <w:pPr>
        <w:rPr>
          <w:rStyle w:val="Heading3Char"/>
        </w:rPr>
      </w:pPr>
    </w:p>
    <w:p w:rsidR="00DB0473" w:rsidRPr="00DB0473" w:rsidRDefault="00DB0473" w:rsidP="002D162B">
      <w:pPr>
        <w:rPr>
          <w:rFonts w:eastAsiaTheme="minorEastAsia"/>
        </w:rPr>
      </w:pPr>
      <w:r w:rsidRPr="0091483D">
        <w:rPr>
          <w:rStyle w:val="Heading3Char"/>
        </w:rPr>
        <w:t xml:space="preserve">Table 1: </w:t>
      </w:r>
      <w:sdt>
        <w:sdtPr>
          <w:rPr>
            <w:rStyle w:val="Heading3Char"/>
          </w:rPr>
          <w:id w:val="921065821"/>
          <w:placeholder>
            <w:docPart w:val="DefaultPlaceholder_1081868574"/>
          </w:placeholder>
        </w:sdtPr>
        <w:sdtEndPr>
          <w:rPr>
            <w:rStyle w:val="DefaultParagraphFont"/>
            <w:rFonts w:eastAsiaTheme="minorEastAsia"/>
            <w:bCs w:val="0"/>
            <w:szCs w:val="24"/>
          </w:rPr>
        </w:sdtEndPr>
        <w:sdtContent>
          <w:r w:rsidR="00E60155">
            <w:rPr>
              <w:rStyle w:val="Heading3Char"/>
            </w:rPr>
            <w:t>Percentage allocated to each assignment</w:t>
          </w:r>
        </w:sdtContent>
      </w:sdt>
    </w:p>
    <w:p w:rsidR="00DB0473" w:rsidRPr="00DB0473" w:rsidRDefault="00DB0473" w:rsidP="002D162B">
      <w:pPr>
        <w:rPr>
          <w:rFonts w:eastAsiaTheme="minorEastAsia"/>
        </w:rPr>
      </w:pPr>
    </w:p>
    <w:tbl>
      <w:tblPr>
        <w:tblW w:w="525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637"/>
        <w:gridCol w:w="1620"/>
      </w:tblGrid>
      <w:tr w:rsidR="00DB0473" w:rsidRPr="00DB0473" w:rsidTr="00575486">
        <w:trPr>
          <w:cantSplit/>
          <w:trHeight w:val="432"/>
          <w:tblHeader/>
        </w:trPr>
        <w:tc>
          <w:tcPr>
            <w:tcW w:w="3637" w:type="dxa"/>
            <w:tcMar>
              <w:left w:w="115" w:type="dxa"/>
              <w:right w:w="115" w:type="dxa"/>
            </w:tcMar>
            <w:vAlign w:val="center"/>
          </w:tcPr>
          <w:p w:rsidR="00DB0473" w:rsidRPr="00DB0473" w:rsidRDefault="00DB0473" w:rsidP="002D162B">
            <w:pPr>
              <w:rPr>
                <w:rFonts w:eastAsiaTheme="minorEastAsia"/>
              </w:rPr>
            </w:pPr>
            <w:r>
              <w:rPr>
                <w:rFonts w:eastAsiaTheme="minorEastAsia"/>
              </w:rPr>
              <w:t>Assignments</w:t>
            </w:r>
          </w:p>
        </w:tc>
        <w:tc>
          <w:tcPr>
            <w:tcW w:w="1620" w:type="dxa"/>
            <w:vAlign w:val="center"/>
          </w:tcPr>
          <w:p w:rsidR="00DB0473" w:rsidRPr="00DB0473" w:rsidRDefault="00575486" w:rsidP="002D162B">
            <w:pPr>
              <w:rPr>
                <w:rFonts w:eastAsiaTheme="minorEastAsia"/>
              </w:rPr>
            </w:pPr>
            <w:r>
              <w:rPr>
                <w:rFonts w:eastAsiaTheme="minorEastAsia"/>
              </w:rPr>
              <w:t>Percentage</w:t>
            </w:r>
          </w:p>
        </w:tc>
      </w:tr>
      <w:tr w:rsidR="00DB0473" w:rsidRPr="00DB0473" w:rsidTr="00575486">
        <w:tc>
          <w:tcPr>
            <w:tcW w:w="3637" w:type="dxa"/>
          </w:tcPr>
          <w:p w:rsidR="00DB0473" w:rsidRPr="00DB0473" w:rsidRDefault="00400703" w:rsidP="00400703">
            <w:pPr>
              <w:rPr>
                <w:rFonts w:eastAsiaTheme="minorEastAsia"/>
              </w:rPr>
            </w:pPr>
            <w:r>
              <w:rPr>
                <w:rFonts w:eastAsiaTheme="minorEastAsia"/>
              </w:rPr>
              <w:t>Exams</w:t>
            </w:r>
            <w:r w:rsidR="0033012F">
              <w:rPr>
                <w:rFonts w:eastAsiaTheme="minorEastAsia"/>
              </w:rPr>
              <w:t xml:space="preserve"> (</w:t>
            </w:r>
            <w:r>
              <w:rPr>
                <w:rFonts w:eastAsiaTheme="minorEastAsia"/>
              </w:rPr>
              <w:t>3 total exams</w:t>
            </w:r>
            <w:r w:rsidR="00DB0473" w:rsidRPr="00DB0473">
              <w:rPr>
                <w:rFonts w:eastAsiaTheme="minorEastAsia"/>
              </w:rPr>
              <w:t>)</w:t>
            </w:r>
          </w:p>
        </w:tc>
        <w:tc>
          <w:tcPr>
            <w:tcW w:w="1620" w:type="dxa"/>
          </w:tcPr>
          <w:p w:rsidR="00DB0473" w:rsidRPr="00DB0473" w:rsidRDefault="00CE6876" w:rsidP="002D162B">
            <w:pPr>
              <w:rPr>
                <w:rFonts w:eastAsiaTheme="minorEastAsia"/>
              </w:rPr>
            </w:pPr>
            <w:r>
              <w:rPr>
                <w:rFonts w:eastAsiaTheme="minorEastAsia"/>
              </w:rPr>
              <w:t>45</w:t>
            </w:r>
            <w:r w:rsidR="00400703">
              <w:rPr>
                <w:rFonts w:eastAsiaTheme="minorEastAsia"/>
              </w:rPr>
              <w:t>%</w:t>
            </w:r>
          </w:p>
        </w:tc>
      </w:tr>
      <w:tr w:rsidR="00DB0473" w:rsidRPr="00DB0473" w:rsidTr="00575486">
        <w:tc>
          <w:tcPr>
            <w:tcW w:w="3637" w:type="dxa"/>
            <w:tcMar>
              <w:left w:w="115" w:type="dxa"/>
              <w:right w:w="115" w:type="dxa"/>
            </w:tcMar>
          </w:tcPr>
          <w:p w:rsidR="00DB0473" w:rsidRPr="00DB0473" w:rsidRDefault="00400703" w:rsidP="002D162B">
            <w:pPr>
              <w:rPr>
                <w:rFonts w:eastAsiaTheme="minorEastAsia"/>
              </w:rPr>
            </w:pPr>
            <w:r>
              <w:rPr>
                <w:rFonts w:eastAsiaTheme="minorEastAsia"/>
              </w:rPr>
              <w:t>Case Study/Book Review</w:t>
            </w:r>
          </w:p>
        </w:tc>
        <w:tc>
          <w:tcPr>
            <w:tcW w:w="1620" w:type="dxa"/>
          </w:tcPr>
          <w:p w:rsidR="00DB0473" w:rsidRPr="00DB0473" w:rsidRDefault="00400703" w:rsidP="00CE6876">
            <w:pPr>
              <w:rPr>
                <w:rFonts w:eastAsiaTheme="minorEastAsia"/>
              </w:rPr>
            </w:pPr>
            <w:r>
              <w:rPr>
                <w:rFonts w:eastAsiaTheme="minorEastAsia"/>
              </w:rPr>
              <w:t>3</w:t>
            </w:r>
            <w:r w:rsidR="00CE6876">
              <w:rPr>
                <w:rFonts w:eastAsiaTheme="minorEastAsia"/>
              </w:rPr>
              <w:t>5</w:t>
            </w:r>
            <w:r>
              <w:rPr>
                <w:rFonts w:eastAsiaTheme="minorEastAsia"/>
              </w:rPr>
              <w:t>%</w:t>
            </w:r>
          </w:p>
        </w:tc>
      </w:tr>
      <w:tr w:rsidR="00DB0473" w:rsidRPr="00DB0473" w:rsidTr="00575486">
        <w:tc>
          <w:tcPr>
            <w:tcW w:w="3637" w:type="dxa"/>
          </w:tcPr>
          <w:p w:rsidR="00DB0473" w:rsidRPr="00DB0473" w:rsidRDefault="00400703" w:rsidP="002D162B">
            <w:pPr>
              <w:rPr>
                <w:rFonts w:eastAsiaTheme="minorEastAsia"/>
              </w:rPr>
            </w:pPr>
            <w:r>
              <w:rPr>
                <w:rFonts w:eastAsiaTheme="minorEastAsia"/>
              </w:rPr>
              <w:t>Participation &amp; Discussion</w:t>
            </w:r>
          </w:p>
        </w:tc>
        <w:tc>
          <w:tcPr>
            <w:tcW w:w="1620" w:type="dxa"/>
          </w:tcPr>
          <w:p w:rsidR="00DB0473" w:rsidRPr="00DB0473" w:rsidRDefault="00CE6876" w:rsidP="002D162B">
            <w:pPr>
              <w:rPr>
                <w:rFonts w:eastAsiaTheme="minorEastAsia"/>
              </w:rPr>
            </w:pPr>
            <w:r>
              <w:rPr>
                <w:rFonts w:eastAsiaTheme="minorEastAsia"/>
              </w:rPr>
              <w:t>20</w:t>
            </w:r>
            <w:r w:rsidR="00400703">
              <w:rPr>
                <w:rFonts w:eastAsiaTheme="minorEastAsia"/>
              </w:rPr>
              <w:t>%</w:t>
            </w:r>
          </w:p>
        </w:tc>
      </w:tr>
      <w:tr w:rsidR="00DB0473" w:rsidRPr="00DB4156" w:rsidTr="00575486">
        <w:tc>
          <w:tcPr>
            <w:tcW w:w="3637" w:type="dxa"/>
            <w:vAlign w:val="bottom"/>
          </w:tcPr>
          <w:p w:rsidR="00DB0473" w:rsidRPr="00DB4156" w:rsidRDefault="00DB0473" w:rsidP="00400703">
            <w:pPr>
              <w:rPr>
                <w:rFonts w:eastAsiaTheme="minorEastAsia"/>
                <w:b/>
              </w:rPr>
            </w:pPr>
            <w:r w:rsidRPr="00DB4156">
              <w:rPr>
                <w:rFonts w:eastAsiaTheme="minorEastAsia"/>
                <w:b/>
              </w:rPr>
              <w:lastRenderedPageBreak/>
              <w:t>Total P</w:t>
            </w:r>
            <w:r w:rsidR="00400703" w:rsidRPr="00DB4156">
              <w:rPr>
                <w:rFonts w:eastAsiaTheme="minorEastAsia"/>
                <w:b/>
              </w:rPr>
              <w:t>ercentage</w:t>
            </w:r>
          </w:p>
        </w:tc>
        <w:tc>
          <w:tcPr>
            <w:tcW w:w="1620" w:type="dxa"/>
            <w:vAlign w:val="bottom"/>
          </w:tcPr>
          <w:p w:rsidR="00DB0473" w:rsidRPr="00DB4156" w:rsidRDefault="00400703" w:rsidP="002D162B">
            <w:pPr>
              <w:rPr>
                <w:rFonts w:eastAsiaTheme="minorEastAsia"/>
                <w:b/>
              </w:rPr>
            </w:pPr>
            <w:r w:rsidRPr="00DB4156">
              <w:rPr>
                <w:rFonts w:eastAsiaTheme="minorEastAsia"/>
                <w:b/>
              </w:rPr>
              <w:t>100%</w:t>
            </w:r>
          </w:p>
        </w:tc>
      </w:tr>
    </w:tbl>
    <w:p w:rsidR="00DB0473" w:rsidRPr="00DB0473" w:rsidRDefault="00DB0473" w:rsidP="00522E55">
      <w:pPr>
        <w:rPr>
          <w:b/>
          <w:bCs/>
          <w:u w:val="single"/>
        </w:rPr>
      </w:pPr>
    </w:p>
    <w:p w:rsidR="00B06907" w:rsidRPr="00DB0473" w:rsidRDefault="00DB0473" w:rsidP="002D162B">
      <w:r w:rsidRPr="00DB0473">
        <w:t xml:space="preserve">Table 2: </w:t>
      </w:r>
      <w:sdt>
        <w:sdtPr>
          <w:id w:val="-1859421855"/>
          <w:placeholder>
            <w:docPart w:val="DefaultPlaceholder_1081868574"/>
          </w:placeholder>
        </w:sdtPr>
        <w:sdtEndPr/>
        <w:sdtContent>
          <w:r w:rsidR="0091483D">
            <w:t>Total p</w:t>
          </w:r>
          <w:r w:rsidR="00CE6876">
            <w:t>ercentage</w:t>
          </w:r>
          <w:r w:rsidR="0091483D">
            <w:t xml:space="preserve"> for final grade.</w:t>
          </w:r>
        </w:sdtContent>
      </w:sdt>
    </w:p>
    <w:p w:rsidR="00DB0473" w:rsidRDefault="00DB0473" w:rsidP="002D162B">
      <w:pPr>
        <w:rPr>
          <w:b/>
          <w:bCs/>
          <w:u w:val="single"/>
        </w:rPr>
      </w:pPr>
    </w:p>
    <w:tbl>
      <w:tblPr>
        <w:tblW w:w="3165"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5"/>
        <w:gridCol w:w="2170"/>
      </w:tblGrid>
      <w:tr w:rsidR="00F307FE" w:rsidRPr="00F307FE" w:rsidTr="00E60155">
        <w:trPr>
          <w:cantSplit/>
          <w:tblHeader/>
        </w:trPr>
        <w:tc>
          <w:tcPr>
            <w:tcW w:w="995" w:type="dxa"/>
          </w:tcPr>
          <w:p w:rsidR="00F307FE" w:rsidRPr="00F307FE" w:rsidRDefault="00F307FE" w:rsidP="002D162B">
            <w:pPr>
              <w:rPr>
                <w:rFonts w:eastAsiaTheme="minorEastAsia" w:cs="Arial"/>
              </w:rPr>
            </w:pPr>
            <w:r w:rsidRPr="00F307FE">
              <w:rPr>
                <w:rFonts w:eastAsiaTheme="minorEastAsia" w:cs="Arial"/>
              </w:rPr>
              <w:t>Grade</w:t>
            </w:r>
          </w:p>
        </w:tc>
        <w:tc>
          <w:tcPr>
            <w:tcW w:w="2170" w:type="dxa"/>
            <w:tcMar>
              <w:left w:w="115" w:type="dxa"/>
              <w:right w:w="115" w:type="dxa"/>
            </w:tcMar>
          </w:tcPr>
          <w:p w:rsidR="00F307FE" w:rsidRPr="00F307FE" w:rsidRDefault="00F307FE" w:rsidP="00DB4156">
            <w:pPr>
              <w:rPr>
                <w:rFonts w:eastAsiaTheme="minorEastAsia" w:cs="Arial"/>
              </w:rPr>
            </w:pPr>
            <w:r w:rsidRPr="00F307FE">
              <w:rPr>
                <w:rFonts w:eastAsiaTheme="minorEastAsia" w:cs="Arial"/>
              </w:rPr>
              <w:t>P</w:t>
            </w:r>
            <w:r w:rsidR="00DB4156">
              <w:rPr>
                <w:rFonts w:eastAsiaTheme="minorEastAsia" w:cs="Arial"/>
              </w:rPr>
              <w:t>ercentage</w:t>
            </w:r>
          </w:p>
        </w:tc>
      </w:tr>
      <w:tr w:rsidR="00F307FE" w:rsidRPr="00F307FE" w:rsidTr="00E60155">
        <w:tc>
          <w:tcPr>
            <w:tcW w:w="995" w:type="dxa"/>
          </w:tcPr>
          <w:p w:rsidR="00F307FE" w:rsidRPr="00F307FE" w:rsidRDefault="00F307FE" w:rsidP="002D162B">
            <w:pPr>
              <w:rPr>
                <w:rFonts w:eastAsiaTheme="minorEastAsia" w:cs="Arial"/>
              </w:rPr>
            </w:pPr>
            <w:r w:rsidRPr="00F307FE">
              <w:rPr>
                <w:rFonts w:eastAsiaTheme="minorEastAsia" w:cs="Arial"/>
              </w:rPr>
              <w:t>A</w:t>
            </w:r>
          </w:p>
        </w:tc>
        <w:tc>
          <w:tcPr>
            <w:tcW w:w="2170" w:type="dxa"/>
            <w:tcMar>
              <w:left w:w="115" w:type="dxa"/>
              <w:right w:w="115" w:type="dxa"/>
            </w:tcMar>
          </w:tcPr>
          <w:p w:rsidR="00F307FE" w:rsidRPr="00F307FE" w:rsidRDefault="00F307FE" w:rsidP="00E60155">
            <w:pPr>
              <w:rPr>
                <w:rFonts w:eastAsiaTheme="minorEastAsia" w:cs="Arial"/>
              </w:rPr>
            </w:pPr>
            <w:r w:rsidRPr="00F307FE">
              <w:rPr>
                <w:rFonts w:eastAsiaTheme="minorEastAsia" w:cs="Arial"/>
              </w:rPr>
              <w:t>90</w:t>
            </w:r>
            <w:r w:rsidR="00E60155">
              <w:rPr>
                <w:rFonts w:eastAsiaTheme="minorEastAsia" w:cs="Arial"/>
              </w:rPr>
              <w:t xml:space="preserve"> to 100%</w:t>
            </w:r>
          </w:p>
        </w:tc>
      </w:tr>
      <w:tr w:rsidR="00F307FE" w:rsidRPr="00F307FE" w:rsidTr="00E60155">
        <w:tc>
          <w:tcPr>
            <w:tcW w:w="995" w:type="dxa"/>
          </w:tcPr>
          <w:p w:rsidR="00F307FE" w:rsidRPr="00F307FE" w:rsidRDefault="00F307FE" w:rsidP="002D162B">
            <w:pPr>
              <w:rPr>
                <w:rFonts w:eastAsiaTheme="minorEastAsia" w:cs="Arial"/>
              </w:rPr>
            </w:pPr>
            <w:r w:rsidRPr="00F307FE">
              <w:rPr>
                <w:rFonts w:eastAsiaTheme="minorEastAsia" w:cs="Arial"/>
              </w:rPr>
              <w:t>B</w:t>
            </w:r>
          </w:p>
        </w:tc>
        <w:tc>
          <w:tcPr>
            <w:tcW w:w="2170" w:type="dxa"/>
            <w:tcMar>
              <w:top w:w="14" w:type="dxa"/>
              <w:left w:w="115" w:type="dxa"/>
              <w:right w:w="115" w:type="dxa"/>
            </w:tcMar>
          </w:tcPr>
          <w:p w:rsidR="00F307FE" w:rsidRPr="00F307FE" w:rsidRDefault="00E60155" w:rsidP="002D162B">
            <w:pPr>
              <w:rPr>
                <w:rFonts w:eastAsiaTheme="minorEastAsia" w:cs="Arial"/>
              </w:rPr>
            </w:pPr>
            <w:r>
              <w:rPr>
                <w:rFonts w:eastAsiaTheme="minorEastAsia" w:cs="Arial"/>
              </w:rPr>
              <w:t>80</w:t>
            </w:r>
            <w:r w:rsidR="002D162B">
              <w:rPr>
                <w:rFonts w:eastAsiaTheme="minorEastAsia" w:cs="Arial"/>
              </w:rPr>
              <w:t xml:space="preserve"> to </w:t>
            </w:r>
            <w:r w:rsidR="00F307FE" w:rsidRPr="00F307FE">
              <w:rPr>
                <w:rFonts w:eastAsiaTheme="minorEastAsia" w:cs="Arial"/>
              </w:rPr>
              <w:t>89</w:t>
            </w:r>
            <w:r>
              <w:rPr>
                <w:rFonts w:eastAsiaTheme="minorEastAsia" w:cs="Arial"/>
              </w:rPr>
              <w:t>%</w:t>
            </w:r>
          </w:p>
        </w:tc>
      </w:tr>
      <w:tr w:rsidR="00F307FE" w:rsidRPr="00F307FE" w:rsidTr="00E60155">
        <w:tc>
          <w:tcPr>
            <w:tcW w:w="995" w:type="dxa"/>
            <w:tcBorders>
              <w:bottom w:val="single" w:sz="4" w:space="0" w:color="auto"/>
            </w:tcBorders>
          </w:tcPr>
          <w:p w:rsidR="00F307FE" w:rsidRPr="00F307FE" w:rsidRDefault="00F307FE" w:rsidP="002D162B">
            <w:pPr>
              <w:rPr>
                <w:rFonts w:eastAsiaTheme="minorEastAsia" w:cs="Arial"/>
              </w:rPr>
            </w:pPr>
            <w:r w:rsidRPr="00F307FE">
              <w:rPr>
                <w:rFonts w:eastAsiaTheme="minorEastAsia" w:cs="Arial"/>
              </w:rPr>
              <w:t>C</w:t>
            </w:r>
          </w:p>
        </w:tc>
        <w:tc>
          <w:tcPr>
            <w:tcW w:w="2170" w:type="dxa"/>
            <w:tcBorders>
              <w:bottom w:val="single" w:sz="4" w:space="0" w:color="auto"/>
            </w:tcBorders>
          </w:tcPr>
          <w:p w:rsidR="00F307FE" w:rsidRPr="00F307FE" w:rsidRDefault="00E60155" w:rsidP="00E60155">
            <w:pPr>
              <w:rPr>
                <w:rFonts w:eastAsiaTheme="minorEastAsia" w:cs="Arial"/>
              </w:rPr>
            </w:pPr>
            <w:r>
              <w:rPr>
                <w:rFonts w:eastAsiaTheme="minorEastAsia" w:cs="Arial"/>
              </w:rPr>
              <w:t>75</w:t>
            </w:r>
            <w:r w:rsidR="002D162B">
              <w:rPr>
                <w:rFonts w:eastAsiaTheme="minorEastAsia" w:cs="Arial"/>
              </w:rPr>
              <w:t xml:space="preserve"> to </w:t>
            </w:r>
            <w:r w:rsidR="00F307FE" w:rsidRPr="00F307FE">
              <w:rPr>
                <w:rFonts w:eastAsiaTheme="minorEastAsia" w:cs="Arial"/>
              </w:rPr>
              <w:t>79</w:t>
            </w:r>
            <w:r>
              <w:rPr>
                <w:rFonts w:eastAsiaTheme="minorEastAsia" w:cs="Arial"/>
              </w:rPr>
              <w:t>%</w:t>
            </w:r>
          </w:p>
        </w:tc>
      </w:tr>
      <w:tr w:rsidR="00F307FE" w:rsidRPr="00F307FE" w:rsidTr="00E60155">
        <w:tc>
          <w:tcPr>
            <w:tcW w:w="995" w:type="dxa"/>
            <w:tcBorders>
              <w:bottom w:val="single" w:sz="4" w:space="0" w:color="auto"/>
            </w:tcBorders>
          </w:tcPr>
          <w:p w:rsidR="00F307FE" w:rsidRPr="00F307FE" w:rsidRDefault="00F307FE" w:rsidP="002D162B">
            <w:pPr>
              <w:rPr>
                <w:rFonts w:eastAsiaTheme="minorEastAsia" w:cs="Arial"/>
              </w:rPr>
            </w:pPr>
            <w:r w:rsidRPr="00F307FE">
              <w:rPr>
                <w:rFonts w:eastAsiaTheme="minorEastAsia" w:cs="Arial"/>
              </w:rPr>
              <w:t>D</w:t>
            </w:r>
          </w:p>
        </w:tc>
        <w:tc>
          <w:tcPr>
            <w:tcW w:w="2170" w:type="dxa"/>
            <w:tcBorders>
              <w:bottom w:val="single" w:sz="4" w:space="0" w:color="auto"/>
            </w:tcBorders>
          </w:tcPr>
          <w:p w:rsidR="00F307FE" w:rsidRPr="00F307FE" w:rsidRDefault="00E60155" w:rsidP="002D162B">
            <w:pPr>
              <w:rPr>
                <w:rFonts w:eastAsiaTheme="minorEastAsia" w:cs="Arial"/>
              </w:rPr>
            </w:pPr>
            <w:r>
              <w:rPr>
                <w:rFonts w:eastAsiaTheme="minorEastAsia" w:cs="Arial"/>
              </w:rPr>
              <w:t>60</w:t>
            </w:r>
            <w:r w:rsidR="002D162B">
              <w:rPr>
                <w:rFonts w:eastAsiaTheme="minorEastAsia" w:cs="Arial"/>
              </w:rPr>
              <w:t xml:space="preserve"> to </w:t>
            </w:r>
            <w:r>
              <w:rPr>
                <w:rFonts w:eastAsiaTheme="minorEastAsia" w:cs="Arial"/>
              </w:rPr>
              <w:t>74%</w:t>
            </w:r>
          </w:p>
        </w:tc>
      </w:tr>
      <w:tr w:rsidR="00F307FE" w:rsidRPr="00F307FE" w:rsidTr="00E60155">
        <w:tc>
          <w:tcPr>
            <w:tcW w:w="995" w:type="dxa"/>
            <w:tcBorders>
              <w:bottom w:val="single" w:sz="4" w:space="0" w:color="auto"/>
            </w:tcBorders>
          </w:tcPr>
          <w:p w:rsidR="00F307FE" w:rsidRPr="00F307FE" w:rsidRDefault="00F307FE" w:rsidP="002D162B">
            <w:pPr>
              <w:rPr>
                <w:rFonts w:eastAsiaTheme="minorEastAsia" w:cs="Arial"/>
              </w:rPr>
            </w:pPr>
            <w:r w:rsidRPr="00F307FE">
              <w:rPr>
                <w:rFonts w:eastAsiaTheme="minorEastAsia" w:cs="Arial"/>
              </w:rPr>
              <w:t>F</w:t>
            </w:r>
          </w:p>
        </w:tc>
        <w:tc>
          <w:tcPr>
            <w:tcW w:w="2170" w:type="dxa"/>
            <w:tcBorders>
              <w:bottom w:val="single" w:sz="4" w:space="0" w:color="auto"/>
            </w:tcBorders>
          </w:tcPr>
          <w:p w:rsidR="00F307FE" w:rsidRPr="00F307FE" w:rsidRDefault="00F307FE" w:rsidP="00E60155">
            <w:pPr>
              <w:rPr>
                <w:rFonts w:eastAsiaTheme="minorEastAsia" w:cs="Arial"/>
              </w:rPr>
            </w:pPr>
            <w:r w:rsidRPr="00F307FE">
              <w:rPr>
                <w:rFonts w:eastAsiaTheme="minorEastAsia" w:cs="Arial"/>
              </w:rPr>
              <w:t>Less than 60</w:t>
            </w:r>
            <w:r w:rsidR="00E60155">
              <w:rPr>
                <w:rFonts w:eastAsiaTheme="minorEastAsia" w:cs="Arial"/>
              </w:rPr>
              <w:t>%</w:t>
            </w:r>
          </w:p>
        </w:tc>
      </w:tr>
    </w:tbl>
    <w:p w:rsidR="00F307FE" w:rsidRPr="00B8767D" w:rsidRDefault="00F307FE" w:rsidP="00522E55">
      <w:pPr>
        <w:rPr>
          <w:b/>
          <w:bCs/>
          <w:u w:val="single"/>
        </w:rPr>
      </w:pPr>
    </w:p>
    <w:p w:rsidR="00B06907" w:rsidRPr="00DB0473" w:rsidRDefault="00400703" w:rsidP="0091483D">
      <w:pPr>
        <w:pStyle w:val="Heading2"/>
        <w:rPr>
          <w:bCs/>
        </w:rPr>
      </w:pPr>
      <w:r>
        <w:t>Email/Newsfeed Requirements</w:t>
      </w:r>
      <w:r w:rsidR="00B06907" w:rsidRPr="00DB0473">
        <w:t xml:space="preserve"> </w:t>
      </w:r>
    </w:p>
    <w:p w:rsidR="00400703" w:rsidRPr="00400703" w:rsidRDefault="00400703" w:rsidP="00400703">
      <w:pPr>
        <w:rPr>
          <w:bCs/>
        </w:rPr>
      </w:pPr>
      <w:r w:rsidRPr="00400703">
        <w:rPr>
          <w:bCs/>
        </w:rPr>
        <w:t>You are required to access and review your emails as well as D2L Newsfeeds on a regular basis. I will often email the entire class with updates regarding your discussions, projects, and assignments. It is your responsibility to check your email regularly to prevent the possibility of missing important information</w:t>
      </w:r>
      <w:r w:rsidR="00B46DD9">
        <w:rPr>
          <w:bCs/>
        </w:rPr>
        <w:t>.</w:t>
      </w:r>
      <w:r w:rsidRPr="00400703">
        <w:rPr>
          <w:bCs/>
        </w:rPr>
        <w:t xml:space="preserve"> </w:t>
      </w:r>
    </w:p>
    <w:p w:rsidR="00B06907" w:rsidRPr="00B8767D" w:rsidRDefault="00B06907" w:rsidP="00522E55">
      <w:pPr>
        <w:rPr>
          <w:b/>
          <w:bCs/>
          <w:u w:val="single"/>
        </w:rPr>
      </w:pPr>
    </w:p>
    <w:p w:rsidR="00B06907" w:rsidRPr="00DB0473" w:rsidRDefault="00400703" w:rsidP="0091483D">
      <w:pPr>
        <w:pStyle w:val="Heading2"/>
      </w:pPr>
      <w:r>
        <w:t xml:space="preserve">Missed </w:t>
      </w:r>
      <w:r w:rsidR="00B06907" w:rsidRPr="00DB0473">
        <w:t>Quizzes</w:t>
      </w:r>
      <w:r>
        <w:t xml:space="preserve"> or Other Graded Item Policy</w:t>
      </w:r>
      <w:r w:rsidR="00B06907" w:rsidRPr="00DB0473">
        <w:t xml:space="preserve"> </w:t>
      </w:r>
    </w:p>
    <w:sdt>
      <w:sdtPr>
        <w:id w:val="12301764"/>
        <w:placeholder>
          <w:docPart w:val="DefaultPlaceholder_22675703"/>
        </w:placeholder>
      </w:sdtPr>
      <w:sdtEndPr/>
      <w:sdtContent>
        <w:p w:rsidR="00B06907" w:rsidRPr="00400703" w:rsidRDefault="00400703" w:rsidP="00522E55">
          <w:r w:rsidRPr="00400703">
            <w:t>Anyth</w:t>
          </w:r>
          <w:r w:rsidR="00B46DD9">
            <w:t xml:space="preserve">ing not completed and submitted </w:t>
          </w:r>
          <w:r w:rsidRPr="00400703">
            <w:t>on time will be subjected t</w:t>
          </w:r>
          <w:r w:rsidR="00B46DD9">
            <w:t>o a “0”</w:t>
          </w:r>
          <w:r w:rsidRPr="00400703">
            <w:t xml:space="preserve">. Please </w:t>
          </w:r>
          <w:r w:rsidR="00DB4156">
            <w:t>speak</w:t>
          </w:r>
          <w:r w:rsidRPr="00400703">
            <w:t xml:space="preserve"> with your professor, prior to the due date, regarding circumstances that may prevent you from completing an assignment. All assignments must be completed by 11:59pm </w:t>
          </w:r>
          <w:r w:rsidR="00575486">
            <w:t xml:space="preserve">CST </w:t>
          </w:r>
          <w:r w:rsidRPr="00400703">
            <w:t xml:space="preserve">of the due date.    </w:t>
          </w:r>
        </w:p>
      </w:sdtContent>
    </w:sdt>
    <w:p w:rsidR="00B06907" w:rsidRPr="00B8767D" w:rsidRDefault="00B06907" w:rsidP="00522E55">
      <w:pPr>
        <w:rPr>
          <w:b/>
          <w:bCs/>
          <w:u w:val="single"/>
        </w:rPr>
      </w:pPr>
    </w:p>
    <w:p w:rsidR="00B06907" w:rsidRPr="00DB0473" w:rsidRDefault="00B06907" w:rsidP="0091483D">
      <w:pPr>
        <w:pStyle w:val="Heading2"/>
      </w:pPr>
      <w:r w:rsidRPr="00DB0473">
        <w:t>Exams</w:t>
      </w:r>
    </w:p>
    <w:p w:rsidR="005C1691" w:rsidRPr="005C1691" w:rsidRDefault="005C1691" w:rsidP="005C1691">
      <w:r w:rsidRPr="005C1691">
        <w:t xml:space="preserve">The student will read the chapter(s) and/or power point presentations associated with each exam. These exams may consist of multiple-choice, short answer, definitions, listing, true false, and/or essay. Exams will have a time limit and may only be accessed once. This means that you </w:t>
      </w:r>
      <w:r w:rsidRPr="005C1691">
        <w:rPr>
          <w:b/>
          <w:u w:val="single"/>
        </w:rPr>
        <w:t>cannot</w:t>
      </w:r>
      <w:r w:rsidRPr="005C1691">
        <w:t xml:space="preserve"> start the exam then return to it at a later time. Please be sure that </w:t>
      </w:r>
      <w:r w:rsidR="00B46DD9">
        <w:t>you set aside</w:t>
      </w:r>
      <w:r w:rsidRPr="005C1691">
        <w:t xml:space="preserve"> enough time to start and complete the exam in the allotted amount of time.    </w:t>
      </w:r>
    </w:p>
    <w:p w:rsidR="00B06907" w:rsidRPr="00B8767D" w:rsidRDefault="00B06907" w:rsidP="00522E55">
      <w:pPr>
        <w:rPr>
          <w:b/>
          <w:bCs/>
          <w:u w:val="single"/>
        </w:rPr>
      </w:pPr>
    </w:p>
    <w:p w:rsidR="00B06907" w:rsidRPr="00597303" w:rsidRDefault="005C1691" w:rsidP="0091483D">
      <w:pPr>
        <w:pStyle w:val="Heading2"/>
      </w:pPr>
      <w:r>
        <w:t>Case Study/Book Review</w:t>
      </w:r>
    </w:p>
    <w:sdt>
      <w:sdtPr>
        <w:id w:val="12301766"/>
        <w:placeholder>
          <w:docPart w:val="DefaultPlaceholder_22675703"/>
        </w:placeholder>
      </w:sdtPr>
      <w:sdtEndPr/>
      <w:sdtContent>
        <w:p w:rsidR="00DB4156" w:rsidRPr="005249CD" w:rsidRDefault="005C1691" w:rsidP="005C1691">
          <w:r w:rsidRPr="005249CD">
            <w:rPr>
              <w:i/>
            </w:rPr>
            <w:t>The Immortal Life of Henrietta Lacks</w:t>
          </w:r>
          <w:r w:rsidRPr="005249CD">
            <w:t xml:space="preserve"> is a cautionary tale that reflects the inherent contradiction between the stated purpose of medical research</w:t>
          </w:r>
          <w:r w:rsidR="00322180" w:rsidRPr="005249CD">
            <w:t>,</w:t>
          </w:r>
          <w:r w:rsidRPr="005249CD">
            <w:t xml:space="preserve"> </w:t>
          </w:r>
          <w:r w:rsidR="00B46DD9" w:rsidRPr="005249CD">
            <w:t xml:space="preserve">which is </w:t>
          </w:r>
          <w:r w:rsidRPr="005249CD">
            <w:t>to provide benefit to human kind</w:t>
          </w:r>
          <w:r w:rsidR="00322180" w:rsidRPr="005249CD">
            <w:t>,</w:t>
          </w:r>
          <w:r w:rsidRPr="005249CD">
            <w:t xml:space="preserve"> and the reality of blatant profiteering in the name of advancement of science. The tragedy of the Henrietta Lacks saga should remind us all, especially those in the medical profession, that we have a responsibility to protect those we serve. </w:t>
          </w:r>
        </w:p>
        <w:p w:rsidR="00DB4156" w:rsidRPr="005249CD" w:rsidRDefault="005C1691" w:rsidP="00DB4156">
          <w:pPr>
            <w:pStyle w:val="ListParagraph"/>
            <w:numPr>
              <w:ilvl w:val="0"/>
              <w:numId w:val="20"/>
            </w:numPr>
            <w:rPr>
              <w:rFonts w:ascii="Verdana" w:hAnsi="Verdana"/>
              <w:sz w:val="24"/>
              <w:szCs w:val="24"/>
            </w:rPr>
          </w:pPr>
          <w:r w:rsidRPr="005249CD">
            <w:rPr>
              <w:rFonts w:ascii="Verdana" w:hAnsi="Verdana"/>
              <w:sz w:val="24"/>
              <w:szCs w:val="24"/>
            </w:rPr>
            <w:t xml:space="preserve">Several ethical issues arise in this book: identify at least two ethical issues that arise in the Henrietta Lacks case. What could have been done differently? </w:t>
          </w:r>
        </w:p>
        <w:p w:rsidR="00DB4156" w:rsidRPr="005249CD" w:rsidRDefault="005C1691" w:rsidP="00DB4156">
          <w:pPr>
            <w:pStyle w:val="ListParagraph"/>
            <w:numPr>
              <w:ilvl w:val="0"/>
              <w:numId w:val="20"/>
            </w:numPr>
            <w:rPr>
              <w:rFonts w:ascii="Verdana" w:hAnsi="Verdana"/>
              <w:sz w:val="24"/>
              <w:szCs w:val="24"/>
            </w:rPr>
          </w:pPr>
          <w:r w:rsidRPr="005249CD">
            <w:rPr>
              <w:rFonts w:ascii="Verdana" w:hAnsi="Verdana"/>
              <w:b/>
              <w:bCs/>
              <w:sz w:val="24"/>
              <w:szCs w:val="24"/>
            </w:rPr>
            <w:t xml:space="preserve">Within the report cite at least 3 current (last five years) peer-reviewed research articles that focus on the ethical issues </w:t>
          </w:r>
          <w:r w:rsidR="00322180" w:rsidRPr="005249CD">
            <w:rPr>
              <w:rFonts w:ascii="Verdana" w:hAnsi="Verdana"/>
              <w:b/>
              <w:bCs/>
              <w:sz w:val="24"/>
              <w:szCs w:val="24"/>
            </w:rPr>
            <w:t xml:space="preserve">that </w:t>
          </w:r>
          <w:r w:rsidRPr="005249CD">
            <w:rPr>
              <w:rFonts w:ascii="Verdana" w:hAnsi="Verdana"/>
              <w:b/>
              <w:bCs/>
              <w:sz w:val="24"/>
              <w:szCs w:val="24"/>
            </w:rPr>
            <w:t xml:space="preserve">you </w:t>
          </w:r>
          <w:r w:rsidRPr="005249CD">
            <w:rPr>
              <w:rFonts w:ascii="Verdana" w:hAnsi="Verdana"/>
              <w:b/>
              <w:bCs/>
              <w:sz w:val="24"/>
              <w:szCs w:val="24"/>
            </w:rPr>
            <w:lastRenderedPageBreak/>
            <w:t xml:space="preserve">address. </w:t>
          </w:r>
          <w:r w:rsidRPr="005249CD">
            <w:rPr>
              <w:rFonts w:ascii="Verdana" w:hAnsi="Verdana"/>
              <w:sz w:val="24"/>
              <w:szCs w:val="24"/>
            </w:rPr>
            <w:t>These sources should correlate with your subject content. Please do not hesitate to u</w:t>
          </w:r>
          <w:r w:rsidR="00322180" w:rsidRPr="005249CD">
            <w:rPr>
              <w:rFonts w:ascii="Verdana" w:hAnsi="Verdana"/>
              <w:sz w:val="24"/>
              <w:szCs w:val="24"/>
            </w:rPr>
            <w:t>tilize additional sources</w:t>
          </w:r>
          <w:r w:rsidRPr="005249CD">
            <w:rPr>
              <w:rFonts w:ascii="Verdana" w:hAnsi="Verdana"/>
              <w:sz w:val="24"/>
              <w:szCs w:val="24"/>
            </w:rPr>
            <w:t xml:space="preserve">. </w:t>
          </w:r>
        </w:p>
        <w:p w:rsidR="00DB4156" w:rsidRPr="00BD4654" w:rsidRDefault="005C1691" w:rsidP="00DB4156">
          <w:pPr>
            <w:pStyle w:val="ListParagraph"/>
            <w:numPr>
              <w:ilvl w:val="0"/>
              <w:numId w:val="20"/>
            </w:numPr>
            <w:rPr>
              <w:rFonts w:ascii="Verdana" w:hAnsi="Verdana"/>
              <w:sz w:val="24"/>
              <w:szCs w:val="24"/>
            </w:rPr>
          </w:pPr>
          <w:r w:rsidRPr="005249CD">
            <w:rPr>
              <w:rFonts w:ascii="Verdana" w:hAnsi="Verdana"/>
              <w:sz w:val="24"/>
              <w:szCs w:val="24"/>
            </w:rPr>
            <w:t xml:space="preserve">The report is to be APA format, word processed utilizing a font no greater than 12 with 1-inch margins and double-spaced with page numbers. The amount of student written material (excluding the Title Page and References) must total at least 3-5 pages. You will be graded on overall coverage of the subject and readability of the report. Points will be </w:t>
          </w:r>
          <w:r w:rsidRPr="00BD4654">
            <w:rPr>
              <w:rFonts w:ascii="Verdana" w:hAnsi="Verdana"/>
              <w:sz w:val="24"/>
              <w:szCs w:val="24"/>
            </w:rPr>
            <w:t xml:space="preserve">deducted for spelling and grammar. </w:t>
          </w:r>
        </w:p>
        <w:p w:rsidR="005C1691" w:rsidRPr="00BD4654" w:rsidRDefault="005C1691" w:rsidP="00DB4156">
          <w:pPr>
            <w:pStyle w:val="ListParagraph"/>
            <w:numPr>
              <w:ilvl w:val="0"/>
              <w:numId w:val="20"/>
            </w:numPr>
            <w:rPr>
              <w:rFonts w:ascii="Verdana" w:hAnsi="Verdana"/>
              <w:sz w:val="24"/>
              <w:szCs w:val="24"/>
            </w:rPr>
          </w:pPr>
          <w:r w:rsidRPr="00BD4654">
            <w:rPr>
              <w:rFonts w:ascii="Verdana" w:hAnsi="Verdana"/>
              <w:sz w:val="24"/>
              <w:szCs w:val="24"/>
            </w:rPr>
            <w:t xml:space="preserve">Reports should be submitted under the assignment drop box and are </w:t>
          </w:r>
          <w:r w:rsidRPr="00BD4654">
            <w:rPr>
              <w:rFonts w:ascii="Verdana" w:hAnsi="Verdana"/>
              <w:b/>
              <w:sz w:val="24"/>
              <w:szCs w:val="24"/>
            </w:rPr>
            <w:t xml:space="preserve">due no later than </w:t>
          </w:r>
          <w:r w:rsidR="00366251" w:rsidRPr="00BD4654">
            <w:rPr>
              <w:rFonts w:ascii="Verdana" w:hAnsi="Verdana"/>
              <w:b/>
              <w:sz w:val="24"/>
              <w:szCs w:val="24"/>
            </w:rPr>
            <w:t>Sunday</w:t>
          </w:r>
          <w:r w:rsidR="00342C0B" w:rsidRPr="00BD4654">
            <w:rPr>
              <w:rFonts w:ascii="Verdana" w:hAnsi="Verdana"/>
              <w:b/>
              <w:sz w:val="24"/>
              <w:szCs w:val="24"/>
            </w:rPr>
            <w:t xml:space="preserve">, </w:t>
          </w:r>
          <w:r w:rsidR="00BD4654" w:rsidRPr="00BD4654">
            <w:rPr>
              <w:rFonts w:ascii="Verdana" w:hAnsi="Verdana"/>
              <w:b/>
              <w:sz w:val="24"/>
              <w:szCs w:val="24"/>
            </w:rPr>
            <w:t>November 29</w:t>
          </w:r>
          <w:r w:rsidR="00FC2E7E" w:rsidRPr="00BD4654">
            <w:rPr>
              <w:rFonts w:ascii="Verdana" w:hAnsi="Verdana"/>
              <w:b/>
              <w:sz w:val="24"/>
              <w:szCs w:val="24"/>
              <w:vertAlign w:val="superscript"/>
            </w:rPr>
            <w:t>th</w:t>
          </w:r>
          <w:r w:rsidR="00322180" w:rsidRPr="00BD4654">
            <w:rPr>
              <w:rFonts w:ascii="Verdana" w:hAnsi="Verdana"/>
              <w:sz w:val="24"/>
              <w:szCs w:val="24"/>
            </w:rPr>
            <w:t>.</w:t>
          </w:r>
        </w:p>
        <w:p w:rsidR="00B06907" w:rsidRPr="00B8767D" w:rsidRDefault="00A57473" w:rsidP="00522E55">
          <w:pPr>
            <w:rPr>
              <w:b/>
              <w:bCs/>
              <w:u w:val="single"/>
            </w:rPr>
          </w:pPr>
        </w:p>
      </w:sdtContent>
    </w:sdt>
    <w:p w:rsidR="00B06907" w:rsidRPr="00B8767D" w:rsidRDefault="00B06907" w:rsidP="00522E55">
      <w:pPr>
        <w:rPr>
          <w:b/>
          <w:bCs/>
          <w:u w:val="single"/>
        </w:rPr>
      </w:pPr>
    </w:p>
    <w:p w:rsidR="00A52E0D" w:rsidRPr="00597303" w:rsidRDefault="00EC0BA4" w:rsidP="0091483D">
      <w:pPr>
        <w:pStyle w:val="Heading2"/>
      </w:pPr>
      <w:r>
        <w:t>Participation and Discussion</w:t>
      </w:r>
    </w:p>
    <w:sdt>
      <w:sdtPr>
        <w:id w:val="2012565125"/>
        <w:placeholder>
          <w:docPart w:val="643241C6EE9B4532864AAE2843DE1588"/>
        </w:placeholder>
      </w:sdtPr>
      <w:sdtEndPr/>
      <w:sdtContent>
        <w:p w:rsidR="00EC0BA4" w:rsidRPr="00EC0BA4" w:rsidRDefault="00EC0BA4" w:rsidP="00EC0BA4">
          <w:r w:rsidRPr="00EC0BA4">
            <w:t>Participation and discussion will be based on initial post and discussion with peers. It is important to remember that to be successful with the discussion board you MUST discuss. Do not simply put “I agree” as a response to a peers post. The earlier you post the more successful everyone will be. During the weeks that include discussions, an initial post must be submitted by Wednesday at 11:59pm.  Two substantial responses must be made within the discussion board by Sunday at 11:59pm.  For example, your first week’s assignment includes a discussion covering Chapter 1. Your initial discussion post</w:t>
          </w:r>
          <w:r w:rsidR="00322180">
            <w:t xml:space="preserve"> must be made by </w:t>
          </w:r>
          <w:r w:rsidR="00322180" w:rsidRPr="00BD4654">
            <w:t xml:space="preserve">Wednesday </w:t>
          </w:r>
          <w:r w:rsidR="00BD4654" w:rsidRPr="00BD4654">
            <w:t>October 21</w:t>
          </w:r>
          <w:r w:rsidR="00BD4654" w:rsidRPr="00BD4654">
            <w:rPr>
              <w:vertAlign w:val="superscript"/>
            </w:rPr>
            <w:t>st</w:t>
          </w:r>
          <w:r w:rsidRPr="00BD4654">
            <w:t xml:space="preserve"> and your response</w:t>
          </w:r>
          <w:r w:rsidR="00322180" w:rsidRPr="00BD4654">
            <w:t xml:space="preserve">s must be posted by Sunday </w:t>
          </w:r>
          <w:r w:rsidR="00BD4654" w:rsidRPr="00BD4654">
            <w:t>October 25</w:t>
          </w:r>
          <w:r w:rsidR="00BD4654" w:rsidRPr="00BD4654">
            <w:rPr>
              <w:vertAlign w:val="superscript"/>
            </w:rPr>
            <w:t>th</w:t>
          </w:r>
          <w:r w:rsidRPr="00BD4654">
            <w:t>. Late posts</w:t>
          </w:r>
          <w:r w:rsidRPr="00EC0BA4">
            <w:t xml:space="preserve"> do not allow for the possibility of good discussion</w:t>
          </w:r>
          <w:r w:rsidR="00322180">
            <w:t xml:space="preserve">; </w:t>
          </w:r>
          <w:r w:rsidRPr="00EC0BA4">
            <w:t>therefore</w:t>
          </w:r>
          <w:r w:rsidR="00322180">
            <w:t>, late posts</w:t>
          </w:r>
          <w:r w:rsidRPr="00EC0BA4">
            <w:t xml:space="preserve"> are not accepted and will be graded as a “0”.</w:t>
          </w:r>
        </w:p>
        <w:p w:rsidR="00EC0BA4" w:rsidRPr="00EC0BA4" w:rsidRDefault="00EC0BA4" w:rsidP="00EC0BA4">
          <w:r w:rsidRPr="00EC0BA4">
            <w:t>In all discussion boards students are expected to:</w:t>
          </w:r>
        </w:p>
        <w:p w:rsidR="00EC0BA4" w:rsidRPr="00EC0BA4" w:rsidRDefault="00EC0BA4" w:rsidP="00EC0BA4">
          <w:r w:rsidRPr="00EC0BA4">
            <w:t>1.)  Raise thoughtful questions</w:t>
          </w:r>
        </w:p>
        <w:p w:rsidR="00EC0BA4" w:rsidRPr="00EC0BA4" w:rsidRDefault="00EC0BA4" w:rsidP="00EC0BA4">
          <w:r w:rsidRPr="00EC0BA4">
            <w:t>2.)  Incorporate content from readings</w:t>
          </w:r>
        </w:p>
        <w:p w:rsidR="00EC0BA4" w:rsidRPr="00EC0BA4" w:rsidRDefault="00EC0BA4" w:rsidP="00EC0BA4">
          <w:r w:rsidRPr="00EC0BA4">
            <w:t>3.)  Build on the ideas of others</w:t>
          </w:r>
        </w:p>
        <w:p w:rsidR="00EC0BA4" w:rsidRPr="00EC0BA4" w:rsidRDefault="00EC0BA4" w:rsidP="00EC0BA4">
          <w:r w:rsidRPr="00EC0BA4">
            <w:t>4.)  Synthesize across readings and discussions</w:t>
          </w:r>
        </w:p>
        <w:p w:rsidR="00EC0BA4" w:rsidRPr="00EC0BA4" w:rsidRDefault="00EC0BA4" w:rsidP="00EC0BA4">
          <w:r w:rsidRPr="00EC0BA4">
            <w:t>5.) Expand the class’ perspective</w:t>
          </w:r>
        </w:p>
        <w:p w:rsidR="00EC0BA4" w:rsidRPr="00EC0BA4" w:rsidRDefault="00EC0BA4" w:rsidP="00EC0BA4">
          <w:r w:rsidRPr="00EC0BA4">
            <w:t>6.) Appropriately challenge assumptions and perspectives</w:t>
          </w:r>
        </w:p>
        <w:p w:rsidR="00EC0BA4" w:rsidRPr="00EC0BA4" w:rsidRDefault="00EC0BA4" w:rsidP="00EC0BA4">
          <w:r w:rsidRPr="00EC0BA4">
            <w:t>7.) Use citations to support post in proper APA format</w:t>
          </w:r>
        </w:p>
        <w:p w:rsidR="00EC0BA4" w:rsidRPr="00EC0BA4" w:rsidRDefault="00EC0BA4" w:rsidP="00EC0BA4">
          <w:r w:rsidRPr="00EC0BA4">
            <w:t xml:space="preserve">8.) Initial post should be at least </w:t>
          </w:r>
          <w:r w:rsidR="00DB4156">
            <w:rPr>
              <w:b/>
              <w:u w:val="single"/>
            </w:rPr>
            <w:t>25</w:t>
          </w:r>
          <w:r w:rsidRPr="00EC0BA4">
            <w:rPr>
              <w:b/>
              <w:u w:val="single"/>
            </w:rPr>
            <w:t>0 words</w:t>
          </w:r>
          <w:r w:rsidRPr="00EC0BA4">
            <w:t xml:space="preserve"> (approximately 1/2 page); read and respond</w:t>
          </w:r>
          <w:r w:rsidR="00DB4156">
            <w:t xml:space="preserve"> </w:t>
          </w:r>
          <w:r w:rsidR="00DB4156" w:rsidRPr="00DB4156">
            <w:rPr>
              <w:b/>
            </w:rPr>
            <w:t>(at least 100 words)</w:t>
          </w:r>
          <w:r w:rsidRPr="00EC0BA4">
            <w:t xml:space="preserve"> to two classmate's posts as appropriate using 3), 4), and 6) as guiding elements (avoid "I agree" or "good post" type comments)</w:t>
          </w:r>
        </w:p>
        <w:p w:rsidR="00EC0BA4" w:rsidRDefault="00EC0BA4" w:rsidP="00EC0BA4"/>
        <w:p w:rsidR="00A52E0D" w:rsidRPr="00B8767D" w:rsidRDefault="00EC0BA4" w:rsidP="00522E55">
          <w:r>
            <w:t>Discussion Board Rubric Available in D2L</w:t>
          </w:r>
        </w:p>
      </w:sdtContent>
    </w:sdt>
    <w:p w:rsidR="0091483D" w:rsidRDefault="0091483D">
      <w:pPr>
        <w:rPr>
          <w:b/>
        </w:rPr>
      </w:pPr>
    </w:p>
    <w:p w:rsidR="00B06907" w:rsidRPr="004D2CE0" w:rsidRDefault="00EC0BA4" w:rsidP="0091483D">
      <w:pPr>
        <w:pStyle w:val="Heading2"/>
      </w:pPr>
      <w:r>
        <w:t>Syllabus Confirmation</w:t>
      </w:r>
    </w:p>
    <w:p w:rsidR="00EC0BA4" w:rsidRPr="00EC0BA4" w:rsidRDefault="00EC0BA4" w:rsidP="00EC0BA4">
      <w:pPr>
        <w:rPr>
          <w:bCs/>
        </w:rPr>
      </w:pPr>
      <w:r w:rsidRPr="00EC0BA4">
        <w:rPr>
          <w:bCs/>
        </w:rPr>
        <w:t xml:space="preserve">I have included a syllabus confirmation assignment that can be found in the </w:t>
      </w:r>
      <w:r w:rsidR="00C2550E">
        <w:rPr>
          <w:bCs/>
        </w:rPr>
        <w:t xml:space="preserve">discussion board </w:t>
      </w:r>
      <w:r w:rsidRPr="00EC0BA4">
        <w:rPr>
          <w:bCs/>
        </w:rPr>
        <w:t xml:space="preserve">section. </w:t>
      </w:r>
      <w:r w:rsidR="00C2550E">
        <w:rPr>
          <w:bCs/>
        </w:rPr>
        <w:t>Acknowledgment simp</w:t>
      </w:r>
      <w:r w:rsidR="00F53E8C">
        <w:rPr>
          <w:bCs/>
        </w:rPr>
        <w:t>l</w:t>
      </w:r>
      <w:r w:rsidR="00C2550E">
        <w:rPr>
          <w:bCs/>
        </w:rPr>
        <w:t>y</w:t>
      </w:r>
      <w:r w:rsidR="00F53E8C">
        <w:rPr>
          <w:bCs/>
        </w:rPr>
        <w:t xml:space="preserve"> confirms that you have thorough</w:t>
      </w:r>
      <w:r w:rsidRPr="00EC0BA4">
        <w:rPr>
          <w:bCs/>
        </w:rPr>
        <w:t xml:space="preserve">ly read and completely understand all of the components of the syllabus for this class. This is due </w:t>
      </w:r>
      <w:r w:rsidRPr="00F53E8C">
        <w:rPr>
          <w:bCs/>
        </w:rPr>
        <w:t xml:space="preserve">by </w:t>
      </w:r>
      <w:r w:rsidR="00FD5354" w:rsidRPr="00FD5354">
        <w:rPr>
          <w:bCs/>
        </w:rPr>
        <w:t xml:space="preserve">October </w:t>
      </w:r>
      <w:r w:rsidR="00BD4654">
        <w:rPr>
          <w:bCs/>
        </w:rPr>
        <w:t>25</w:t>
      </w:r>
      <w:r w:rsidR="00BD4654" w:rsidRPr="00BD4654">
        <w:rPr>
          <w:bCs/>
          <w:vertAlign w:val="superscript"/>
        </w:rPr>
        <w:t>th</w:t>
      </w:r>
      <w:r w:rsidR="00FD5354" w:rsidRPr="00FD5354">
        <w:rPr>
          <w:bCs/>
        </w:rPr>
        <w:t xml:space="preserve"> </w:t>
      </w:r>
      <w:r w:rsidRPr="00EC0BA4">
        <w:rPr>
          <w:bCs/>
        </w:rPr>
        <w:t xml:space="preserve">at 11:59pm. If you have any questions </w:t>
      </w:r>
      <w:r w:rsidRPr="00EC0BA4">
        <w:rPr>
          <w:bCs/>
        </w:rPr>
        <w:lastRenderedPageBreak/>
        <w:t>regarding the syllabus, please contact me and I will be happy to help you. This is my way of verifying that you do understand the expectations of this course. This will account for 2% of your final grade.</w:t>
      </w:r>
    </w:p>
    <w:p w:rsidR="00B06907" w:rsidRPr="004D2CE0" w:rsidRDefault="00B06907" w:rsidP="00522E55"/>
    <w:p w:rsidR="00B06907" w:rsidRPr="004D2CE0" w:rsidRDefault="00B06907" w:rsidP="0091483D">
      <w:pPr>
        <w:pStyle w:val="Heading2"/>
      </w:pPr>
      <w:r w:rsidRPr="004D2CE0">
        <w:t xml:space="preserve">Extra Credit </w:t>
      </w:r>
    </w:p>
    <w:sdt>
      <w:sdtPr>
        <w:id w:val="12301768"/>
        <w:placeholder>
          <w:docPart w:val="DefaultPlaceholder_22675703"/>
        </w:placeholder>
      </w:sdtPr>
      <w:sdtEndPr/>
      <w:sdtContent>
        <w:p w:rsidR="00B06907" w:rsidRPr="004D2CE0" w:rsidRDefault="00EC0BA4" w:rsidP="00522E55">
          <w:r>
            <w:t>Extra credit will not be granted for this course.</w:t>
          </w:r>
          <w:r w:rsidR="00B06907" w:rsidRPr="004D2CE0">
            <w:t xml:space="preserve"> </w:t>
          </w:r>
        </w:p>
      </w:sdtContent>
    </w:sdt>
    <w:p w:rsidR="00D00429" w:rsidRPr="004D2CE0" w:rsidRDefault="00D00429" w:rsidP="00522E55"/>
    <w:p w:rsidR="00B8767D" w:rsidRPr="004D2CE0" w:rsidRDefault="00B8767D" w:rsidP="00522E55">
      <w:pPr>
        <w:rPr>
          <w:b/>
        </w:rPr>
      </w:pPr>
    </w:p>
    <w:p w:rsidR="00B8767D" w:rsidRPr="00076E2A" w:rsidRDefault="00B8767D" w:rsidP="005249CD">
      <w:pPr>
        <w:pStyle w:val="Heading2"/>
      </w:pPr>
      <w:r w:rsidRPr="00817195">
        <w:t>Important Dates</w:t>
      </w:r>
    </w:p>
    <w:p w:rsidR="00B8767D" w:rsidRPr="004D2CE0" w:rsidRDefault="00B8767D" w:rsidP="00522E55">
      <w:r w:rsidRPr="00076E2A">
        <w:rPr>
          <w:rStyle w:val="Heading3Char"/>
        </w:rPr>
        <w:t>Last Day to drop with a grade of “W</w:t>
      </w:r>
      <w:r w:rsidR="00076E2A">
        <w:rPr>
          <w:rStyle w:val="Heading3Char"/>
        </w:rPr>
        <w:t>:</w:t>
      </w:r>
      <w:r w:rsidRPr="00076E2A">
        <w:rPr>
          <w:rStyle w:val="Heading3Char"/>
        </w:rPr>
        <w:t>”</w:t>
      </w:r>
      <w:r w:rsidRPr="00076E2A">
        <w:t xml:space="preserve"> </w:t>
      </w:r>
      <w:sdt>
        <w:sdtPr>
          <w:id w:val="12301771"/>
          <w:placeholder>
            <w:docPart w:val="4C3F9BB438CB46D180FD0245E83B2AB8"/>
          </w:placeholder>
        </w:sdtPr>
        <w:sdtEndPr/>
        <w:sdtContent>
          <w:r w:rsidR="005249CD">
            <w:t>December 4</w:t>
          </w:r>
          <w:r w:rsidR="00B116C7">
            <w:t>, 2020</w:t>
          </w:r>
        </w:sdtContent>
      </w:sdt>
    </w:p>
    <w:p w:rsidR="005B3B76" w:rsidRPr="004D2CE0" w:rsidRDefault="00597303" w:rsidP="00076E2A">
      <w:pPr>
        <w:tabs>
          <w:tab w:val="left" w:pos="720"/>
        </w:tabs>
      </w:pPr>
      <w:r w:rsidRPr="004D2CE0">
        <w:t xml:space="preserve">Refer to: </w:t>
      </w:r>
      <w:hyperlink r:id="rId14" w:history="1">
        <w:r w:rsidRPr="004D2CE0">
          <w:rPr>
            <w:rStyle w:val="Hyperlink"/>
          </w:rPr>
          <w:t>Drops, Withdrawals &amp; Void</w:t>
        </w:r>
      </w:hyperlink>
    </w:p>
    <w:p w:rsidR="00B8767D" w:rsidRPr="004D2CE0" w:rsidRDefault="00B8767D" w:rsidP="00522E55">
      <w:pPr>
        <w:rPr>
          <w:b/>
        </w:rPr>
      </w:pPr>
    </w:p>
    <w:p w:rsidR="00B8767D" w:rsidRPr="004D2CE0" w:rsidRDefault="00B8767D" w:rsidP="00076E2A">
      <w:pPr>
        <w:pStyle w:val="Heading2"/>
      </w:pPr>
      <w:r w:rsidRPr="004D2CE0">
        <w:t>Desire-to-Learn (D2L)</w:t>
      </w:r>
    </w:p>
    <w:p w:rsidR="00B8767D" w:rsidRPr="004D2CE0" w:rsidRDefault="00B8767D" w:rsidP="00522E55">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5"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rsidR="00B8767D" w:rsidRPr="004D2CE0" w:rsidRDefault="00B8767D" w:rsidP="00522E55">
      <w:pPr>
        <w:rPr>
          <w:b/>
        </w:rPr>
      </w:pPr>
    </w:p>
    <w:p w:rsidR="00B8767D" w:rsidRPr="004D2CE0" w:rsidRDefault="00B8767D" w:rsidP="00076E2A">
      <w:pPr>
        <w:pStyle w:val="Heading2"/>
      </w:pPr>
      <w:r w:rsidRPr="004D2CE0">
        <w:t xml:space="preserve">Attendance </w:t>
      </w:r>
    </w:p>
    <w:sdt>
      <w:sdtPr>
        <w:id w:val="-1352415936"/>
        <w:placeholder>
          <w:docPart w:val="DefaultPlaceholder_1081868574"/>
        </w:placeholder>
      </w:sdtPr>
      <w:sdtEndPr/>
      <w:sdtContent>
        <w:p w:rsidR="00B8767D" w:rsidRPr="004D2CE0" w:rsidRDefault="00EC0BA4" w:rsidP="00522E55">
          <w:pPr>
            <w:rPr>
              <w:b/>
              <w:bCs/>
            </w:rPr>
          </w:pPr>
          <w:r>
            <w:t>This is an online course and students are required to regularly login and check for any announcements posted.</w:t>
          </w:r>
          <w:r w:rsidR="004D2CE0">
            <w:t xml:space="preserve"> </w:t>
          </w:r>
          <w:r w:rsidR="00B8767D" w:rsidRPr="004D2CE0">
            <w:t>Students are expected to attend all meetings of the classes in which they are enrolled. Although</w:t>
          </w:r>
          <w:r w:rsidR="004D2CE0">
            <w:t xml:space="preserve"> </w:t>
          </w:r>
          <w:r w:rsidR="00B8767D" w:rsidRPr="004D2CE0">
            <w:t>in general students are graded on intellectual effort and performance rather than attendance,</w:t>
          </w:r>
          <w:r w:rsidR="004D2CE0">
            <w:t xml:space="preserve"> </w:t>
          </w:r>
          <w:r w:rsidR="00B8767D" w:rsidRPr="004D2CE0">
            <w:t>absences may lower the student’s grade where class attendance and class participation are deemed</w:t>
          </w:r>
          <w:r w:rsidR="004D2CE0">
            <w:t xml:space="preserve"> </w:t>
          </w:r>
          <w:r w:rsidR="00B8767D" w:rsidRPr="004D2CE0">
            <w:t>essential by the faculty member. In those classes where attendance is considered as part of the grade, the instructor should so inform students of the specifics in writing at the beginning of the semester in a syllabus or separate attendance policy statement. An instructor who has an attendance policy must keep records on a daily basis. The instructor must give the student a verbal or written warning prior to being dropped from the class. Instructor’s records will stand as evidence of absences. A student with excessive absences may be dropped from a course by the instructor. Any individual faculty member or college has the authority to establish an attendance policy, providing the policy is in accordance with the General University Policies.</w:t>
          </w:r>
        </w:p>
      </w:sdtContent>
    </w:sdt>
    <w:p w:rsidR="00B8767D" w:rsidRPr="004D2CE0" w:rsidRDefault="00B8767D" w:rsidP="00522E55">
      <w:pPr>
        <w:rPr>
          <w:b/>
          <w:bCs/>
        </w:rPr>
      </w:pPr>
    </w:p>
    <w:p w:rsidR="00B8767D" w:rsidRPr="004D2CE0" w:rsidRDefault="0033012F" w:rsidP="00076E2A">
      <w:pPr>
        <w:pStyle w:val="Heading2"/>
      </w:pPr>
      <w:r>
        <w:t xml:space="preserve">Online </w:t>
      </w:r>
      <w:r w:rsidR="00B8767D" w:rsidRPr="004D2CE0">
        <w:t>Computer Requirements</w:t>
      </w:r>
    </w:p>
    <w:p w:rsidR="00B8767D" w:rsidRPr="004D2CE0" w:rsidRDefault="00A57473" w:rsidP="00522E55">
      <w:pPr>
        <w:rPr>
          <w:color w:val="000000"/>
        </w:rPr>
      </w:pPr>
      <w:sdt>
        <w:sdtPr>
          <w:rPr>
            <w:color w:val="000000"/>
          </w:rPr>
          <w:id w:val="-1977207282"/>
          <w:placeholder>
            <w:docPart w:val="DefaultPlaceholder_1081868574"/>
          </w:placeholder>
        </w:sdtPr>
        <w:sdtEndPr>
          <w:rPr>
            <w:b/>
          </w:rPr>
        </w:sdtEndPr>
        <w:sdtContent>
          <w:r w:rsidR="00B8767D" w:rsidRPr="004D2CE0">
            <w:rPr>
              <w:color w:val="000000"/>
            </w:rPr>
            <w:t xml:space="preserve">Taking an online class requires you to have access to a computer (with Internet access) to complete and upload your assignments. It is your responsibility to have (or have access to) a working computer in this class. </w:t>
          </w:r>
          <w:r w:rsidR="00B8767D" w:rsidRPr="004D2CE0">
            <w:rPr>
              <w:b/>
              <w:bCs/>
              <w:i/>
              <w:iCs/>
              <w:color w:val="000000"/>
            </w:rPr>
            <w:t xml:space="preserve">Assignments and tests are due by the due date, and personal computer technical difficulties will not be considered reason for the instructor to allow students extra time to submit assignments, tests, or discussion postings. </w:t>
          </w:r>
          <w:r w:rsidR="00B8767D" w:rsidRPr="004D2CE0">
            <w:t xml:space="preserve">Computers are available on campus in various areas of the buildings as well as the Academic Success Center. </w:t>
          </w:r>
          <w:r w:rsidR="00B8767D" w:rsidRPr="004D2CE0">
            <w:rPr>
              <w:b/>
              <w:bCs/>
            </w:rPr>
            <w:t xml:space="preserve">Your computer being down is not an excuse </w:t>
          </w:r>
          <w:r w:rsidR="00B8767D" w:rsidRPr="004D2CE0">
            <w:rPr>
              <w:b/>
              <w:bCs/>
            </w:rPr>
            <w:lastRenderedPageBreak/>
            <w:t xml:space="preserve">for missing a deadline!! </w:t>
          </w:r>
          <w:r w:rsidR="00B8767D" w:rsidRPr="004D2CE0">
            <w:t>There are many places to access your class! Our online classes can be accessed from any computer in the world which is connected to the internet. Contact your instructor immediately upon having computer trouble</w:t>
          </w:r>
          <w:r w:rsidR="008E25F8">
            <w:t>.</w:t>
          </w:r>
          <w:r w:rsidR="00B8767D" w:rsidRPr="004D2CE0">
            <w:t xml:space="preserve"> </w:t>
          </w:r>
          <w:r w:rsidR="00B8767D" w:rsidRPr="004D2CE0">
            <w:rPr>
              <w:color w:val="000000"/>
            </w:rPr>
            <w:t>If you have technical difficulties in the course, there is also a student helpdesk available to you. The college cannot work directly on student computers due to both liability and resource limitations however they are able to help you get connected to our online services. For help, log into</w:t>
          </w:r>
          <w:r w:rsidR="00B8767D" w:rsidRPr="004D2CE0">
            <w:rPr>
              <w:b/>
              <w:color w:val="000000"/>
            </w:rPr>
            <w:t xml:space="preserve"> </w:t>
          </w:r>
          <w:hyperlink r:id="rId16" w:history="1">
            <w:r w:rsidR="00494F93" w:rsidRPr="006E762F">
              <w:rPr>
                <w:rStyle w:val="Hyperlink"/>
                <w:rFonts w:cstheme="minorHAnsi"/>
                <w:u w:val="none"/>
              </w:rPr>
              <w:t>D2L</w:t>
            </w:r>
          </w:hyperlink>
          <w:r w:rsidR="00B8767D" w:rsidRPr="004D2CE0">
            <w:rPr>
              <w:b/>
              <w:color w:val="000000"/>
            </w:rPr>
            <w:t>.</w:t>
          </w:r>
        </w:sdtContent>
      </w:sdt>
      <w:r w:rsidR="00B8767D" w:rsidRPr="004D2CE0">
        <w:rPr>
          <w:b/>
          <w:color w:val="000000"/>
        </w:rPr>
        <w:t xml:space="preserve"> </w:t>
      </w:r>
    </w:p>
    <w:p w:rsidR="00F26A8B" w:rsidRPr="004D2CE0" w:rsidRDefault="00F26A8B" w:rsidP="00522E55">
      <w:pPr>
        <w:rPr>
          <w:b/>
          <w:bCs/>
        </w:rPr>
      </w:pPr>
    </w:p>
    <w:p w:rsidR="001C739C" w:rsidRPr="004D2CE0" w:rsidRDefault="001C739C" w:rsidP="00076E2A">
      <w:pPr>
        <w:pStyle w:val="Heading2"/>
      </w:pPr>
      <w:r w:rsidRPr="004D2CE0">
        <w:t>Change of Schedule</w:t>
      </w:r>
    </w:p>
    <w:p w:rsidR="001C739C" w:rsidRPr="004D2CE0" w:rsidRDefault="001C739C" w:rsidP="00522E55">
      <w:r w:rsidRPr="004D2CE0">
        <w:t>A student dropping a course (but not withdrawing from the University) within the first 12</w:t>
      </w:r>
      <w:r w:rsidR="00E756C7" w:rsidRPr="004D2CE0">
        <w:t xml:space="preserve"> </w:t>
      </w:r>
      <w:r w:rsidRPr="004D2CE0">
        <w:t xml:space="preserve">class days of a regular semester or the first four class days of a summer semester is eligible for a100%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rsidR="001C739C" w:rsidRPr="004D2CE0" w:rsidRDefault="001C739C" w:rsidP="00522E55">
      <w:pPr>
        <w:rPr>
          <w:b/>
          <w:iCs/>
        </w:rPr>
      </w:pPr>
    </w:p>
    <w:p w:rsidR="001C739C" w:rsidRPr="003A101D" w:rsidRDefault="001C739C" w:rsidP="003A101D">
      <w:pPr>
        <w:pStyle w:val="Heading2"/>
      </w:pPr>
      <w:r w:rsidRPr="003A101D">
        <w:t>Refund and Repayment Policy</w:t>
      </w:r>
    </w:p>
    <w:p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w:t>
      </w:r>
      <w:r w:rsidR="008E25F8">
        <w:t xml:space="preserve"> programs. T</w:t>
      </w:r>
      <w:r w:rsidRPr="004D2CE0">
        <w: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rsidR="00F77FD7" w:rsidRPr="004D2CE0" w:rsidRDefault="00F77FD7" w:rsidP="00522E55">
      <w:pPr>
        <w:rPr>
          <w:b/>
          <w:bCs/>
        </w:rPr>
      </w:pPr>
    </w:p>
    <w:p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008E25F8">
        <w:t xml:space="preserve"> w</w:t>
      </w:r>
      <w:r w:rsidR="003A101D" w:rsidRPr="003A101D">
        <w:t>ith</w:t>
      </w:r>
      <w:r w:rsidRPr="003A101D">
        <w:t xml:space="preserve"> D</w:t>
      </w:r>
      <w:r w:rsidR="003A101D" w:rsidRPr="003A101D">
        <w:t>isabilities</w:t>
      </w:r>
      <w:r w:rsidRPr="003A101D">
        <w:t xml:space="preserve"> </w:t>
      </w:r>
    </w:p>
    <w:p w:rsidR="002F7B7B" w:rsidRPr="002F7B7B" w:rsidRDefault="002F7B7B" w:rsidP="002F7B7B">
      <w:r w:rsidRPr="002F7B7B">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reviewed individually. For more details, please go to </w:t>
      </w:r>
      <w:hyperlink r:id="rId17" w:history="1">
        <w:r w:rsidRPr="002F7B7B">
          <w:rPr>
            <w:rStyle w:val="Hyperlink"/>
          </w:rPr>
          <w:t>Disabilities Office Link</w:t>
        </w:r>
      </w:hyperlink>
      <w:r w:rsidRPr="002F7B7B">
        <w:t>.</w:t>
      </w:r>
    </w:p>
    <w:p w:rsidR="00E616BB" w:rsidRDefault="00E616BB">
      <w:pPr>
        <w:rPr>
          <w:b/>
          <w:bCs/>
        </w:rPr>
      </w:pPr>
    </w:p>
    <w:p w:rsidR="00076E2A" w:rsidRDefault="00076E2A" w:rsidP="00521084">
      <w:pPr>
        <w:pStyle w:val="Heading2"/>
      </w:pPr>
      <w:r w:rsidRPr="00076E2A">
        <w:t>College Policies</w:t>
      </w:r>
    </w:p>
    <w:p w:rsidR="004D2CE0" w:rsidRDefault="004D2CE0" w:rsidP="00521084">
      <w:pPr>
        <w:pStyle w:val="Heading3"/>
      </w:pPr>
      <w:r>
        <w:t>Campus Carry Rules/Policies</w:t>
      </w:r>
    </w:p>
    <w:p w:rsidR="004D2CE0" w:rsidRDefault="004D2CE0" w:rsidP="00522E55">
      <w:pPr>
        <w:rPr>
          <w:rStyle w:val="Hyperlink"/>
          <w:bCs/>
        </w:rPr>
      </w:pPr>
      <w:r>
        <w:rPr>
          <w:bCs/>
        </w:rPr>
        <w:t xml:space="preserve">Refer to: </w:t>
      </w:r>
      <w:hyperlink r:id="rId18" w:history="1">
        <w:r w:rsidRPr="004D2CE0">
          <w:rPr>
            <w:rStyle w:val="Hyperlink"/>
            <w:bCs/>
          </w:rPr>
          <w:t>Campus Carry Rules and Policies</w:t>
        </w:r>
      </w:hyperlink>
    </w:p>
    <w:p w:rsidR="00521084" w:rsidRDefault="00521084" w:rsidP="00522E55">
      <w:pPr>
        <w:rPr>
          <w:rStyle w:val="Hyperlink"/>
          <w:bCs/>
        </w:rPr>
      </w:pPr>
    </w:p>
    <w:p w:rsidR="006346B8" w:rsidRPr="004D2CE0" w:rsidRDefault="006346B8" w:rsidP="00521084">
      <w:pPr>
        <w:pStyle w:val="Heading3"/>
      </w:pPr>
      <w:r w:rsidRPr="004D2CE0">
        <w:t>Smoking/Tobacco Policy</w:t>
      </w:r>
    </w:p>
    <w:p w:rsidR="00521084" w:rsidRDefault="006346B8" w:rsidP="00521084">
      <w:pPr>
        <w:rPr>
          <w:bCs/>
        </w:rPr>
      </w:pPr>
      <w:r w:rsidRPr="004D2CE0">
        <w:rPr>
          <w:bCs/>
        </w:rPr>
        <w:t>College policy strictly prohibits the use of tobacco products in any building owned or operated by WATC.  Adult students may smoke only in the outside designated-smoking areas at each location.</w:t>
      </w:r>
    </w:p>
    <w:p w:rsidR="006346B8" w:rsidRPr="004D2CE0" w:rsidRDefault="006346B8" w:rsidP="00521084">
      <w:pPr>
        <w:rPr>
          <w:bCs/>
        </w:rPr>
      </w:pPr>
      <w:r w:rsidRPr="004D2CE0">
        <w:rPr>
          <w:bCs/>
        </w:rPr>
        <w:t xml:space="preserve">  </w:t>
      </w:r>
    </w:p>
    <w:p w:rsidR="00B86E53" w:rsidRPr="004D2CE0" w:rsidRDefault="00A52E0D" w:rsidP="00521084">
      <w:pPr>
        <w:pStyle w:val="Heading3"/>
      </w:pPr>
      <w:r w:rsidRPr="004D2CE0">
        <w:lastRenderedPageBreak/>
        <w:t>Alcohol and Drug Policy</w:t>
      </w:r>
    </w:p>
    <w:p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rsidR="00B8767D" w:rsidRPr="004D2CE0" w:rsidRDefault="00B8767D" w:rsidP="00522E55">
      <w:pPr>
        <w:rPr>
          <w:b/>
        </w:rPr>
      </w:pPr>
    </w:p>
    <w:p w:rsidR="00B8767D" w:rsidRPr="004D2CE0" w:rsidRDefault="00B8767D" w:rsidP="00076E2A">
      <w:pPr>
        <w:pStyle w:val="Heading2"/>
      </w:pPr>
      <w:r w:rsidRPr="004D2CE0">
        <w:t>Grade Appeal Process</w:t>
      </w:r>
    </w:p>
    <w:sdt>
      <w:sdtPr>
        <w:id w:val="1694503745"/>
        <w:placeholder>
          <w:docPart w:val="DefaultPlaceholder_1081868574"/>
        </w:placeholder>
      </w:sdtPr>
      <w:sdtEndPr/>
      <w:sdtContent>
        <w:p w:rsidR="00B8767D" w:rsidRPr="004D2CE0" w:rsidRDefault="00B8767D" w:rsidP="00522E55">
          <w:r w:rsidRPr="004D2CE0">
            <w:t xml:space="preserve">Students who wish to appeal a grade should consult the Midwestern State University </w:t>
          </w:r>
          <w:hyperlink r:id="rId19" w:anchor="Appeal_of_Course_Grade" w:history="1">
            <w:r w:rsidR="00E616BB" w:rsidRPr="00E616BB">
              <w:rPr>
                <w:rStyle w:val="Hyperlink"/>
                <w:rFonts w:cstheme="minorHAnsi"/>
              </w:rPr>
              <w:t>Undergraduate Catalog</w:t>
            </w:r>
          </w:hyperlink>
        </w:p>
      </w:sdtContent>
    </w:sdt>
    <w:p w:rsidR="00B8767D" w:rsidRPr="004D2CE0" w:rsidRDefault="00B8767D" w:rsidP="00522E55"/>
    <w:p w:rsidR="0032739B" w:rsidRPr="004D2CE0" w:rsidRDefault="00B02050" w:rsidP="00522E55">
      <w:r w:rsidRPr="00076E2A">
        <w:rPr>
          <w:rStyle w:val="Emphasis"/>
        </w:rPr>
        <w:t>Notice</w:t>
      </w:r>
      <w:r w:rsidR="0032739B" w:rsidRPr="004D2CE0">
        <w:rPr>
          <w:b/>
          <w:bCs/>
        </w:rPr>
        <w:br/>
      </w:r>
      <w:r w:rsidR="0032739B" w:rsidRPr="004D2CE0">
        <w:t>Changes in the course syllabus, procedure, assignments, and schedule may be made at the discretion of the instructor.</w:t>
      </w:r>
    </w:p>
    <w:p w:rsidR="00077179" w:rsidRPr="004D2CE0" w:rsidRDefault="00077179" w:rsidP="00522E55">
      <w:pPr>
        <w:rPr>
          <w:b/>
        </w:rPr>
      </w:pPr>
    </w:p>
    <w:p w:rsidR="002851CB" w:rsidRPr="00D03018" w:rsidRDefault="002851CB" w:rsidP="00076E2A">
      <w:pPr>
        <w:pStyle w:val="Heading2"/>
      </w:pPr>
      <w:r w:rsidRPr="00D03018">
        <w:t>Course Schedule:</w:t>
      </w:r>
    </w:p>
    <w:sdt>
      <w:sdtPr>
        <w:id w:val="411521650"/>
        <w:placeholder>
          <w:docPart w:val="DefaultPlaceholder_1081868574"/>
        </w:placeholder>
      </w:sdtPr>
      <w:sdtEndPr>
        <w:rPr>
          <w:b/>
        </w:rPr>
      </w:sdtEndPr>
      <w:sdtContent>
        <w:p w:rsidR="002851CB" w:rsidRPr="00D03018" w:rsidRDefault="00D03018" w:rsidP="00522E55">
          <w:r w:rsidRPr="00D03018">
            <w:t xml:space="preserve">The following is a recommended schedule. We will work </w:t>
          </w:r>
          <w:r w:rsidR="005249CD">
            <w:t>on a Monday to Sunday schedule.</w:t>
          </w:r>
        </w:p>
      </w:sdtContent>
    </w:sdt>
    <w:p w:rsidR="00DB4156" w:rsidRDefault="00DB4156" w:rsidP="00DB4156">
      <w:pPr>
        <w:pStyle w:val="Heading2"/>
      </w:pPr>
    </w:p>
    <w:p w:rsidR="0028527E" w:rsidRPr="003A101D" w:rsidRDefault="0028527E" w:rsidP="00DB4156">
      <w:pPr>
        <w:pStyle w:val="Heading2"/>
      </w:pPr>
      <w:r w:rsidRPr="003A101D">
        <w:t>Course Schedule</w:t>
      </w:r>
    </w:p>
    <w:tbl>
      <w:tblPr>
        <w:tblStyle w:val="TableGrid"/>
        <w:tblW w:w="10122" w:type="dxa"/>
        <w:tblLook w:val="04A0" w:firstRow="1" w:lastRow="0" w:firstColumn="1" w:lastColumn="0" w:noHBand="0" w:noVBand="1"/>
        <w:tblCaption w:val="Course Schedule"/>
        <w:tblDescription w:val="Course Schedule with Assignments"/>
      </w:tblPr>
      <w:tblGrid>
        <w:gridCol w:w="1863"/>
        <w:gridCol w:w="2237"/>
        <w:gridCol w:w="4154"/>
        <w:gridCol w:w="1868"/>
      </w:tblGrid>
      <w:tr w:rsidR="00D03018" w:rsidRPr="00A035C2" w:rsidTr="00D03018">
        <w:trPr>
          <w:cantSplit/>
          <w:tblHeader/>
        </w:trPr>
        <w:tc>
          <w:tcPr>
            <w:tcW w:w="1863" w:type="dxa"/>
          </w:tcPr>
          <w:p w:rsidR="00D03018" w:rsidRPr="00A035C2" w:rsidRDefault="00D03018" w:rsidP="00A035C2">
            <w:pPr>
              <w:spacing w:before="120" w:after="120"/>
              <w:rPr>
                <w:rFonts w:cs="Arial"/>
                <w:sz w:val="20"/>
              </w:rPr>
            </w:pPr>
            <w:r w:rsidRPr="00A035C2">
              <w:rPr>
                <w:rFonts w:cs="Arial"/>
                <w:sz w:val="20"/>
              </w:rPr>
              <w:t xml:space="preserve">Week </w:t>
            </w:r>
          </w:p>
        </w:tc>
        <w:tc>
          <w:tcPr>
            <w:tcW w:w="2237" w:type="dxa"/>
          </w:tcPr>
          <w:p w:rsidR="00D03018" w:rsidRPr="00A035C2" w:rsidRDefault="00D03018" w:rsidP="00D03018">
            <w:pPr>
              <w:spacing w:before="120" w:after="120"/>
              <w:rPr>
                <w:rFonts w:cs="Arial"/>
                <w:sz w:val="20"/>
              </w:rPr>
            </w:pPr>
            <w:r w:rsidRPr="00A035C2">
              <w:rPr>
                <w:rFonts w:cs="Arial"/>
                <w:sz w:val="20"/>
              </w:rPr>
              <w:t>Required Reading</w:t>
            </w:r>
          </w:p>
        </w:tc>
        <w:tc>
          <w:tcPr>
            <w:tcW w:w="4154" w:type="dxa"/>
          </w:tcPr>
          <w:p w:rsidR="00D03018" w:rsidRPr="00A035C2" w:rsidRDefault="00D03018" w:rsidP="00A035C2">
            <w:pPr>
              <w:spacing w:before="120" w:after="120"/>
              <w:rPr>
                <w:rFonts w:cs="Arial"/>
                <w:sz w:val="20"/>
              </w:rPr>
            </w:pPr>
            <w:r w:rsidRPr="00A035C2">
              <w:rPr>
                <w:rFonts w:cs="Arial"/>
                <w:sz w:val="20"/>
              </w:rPr>
              <w:t>Activities/Assignments/Exams</w:t>
            </w:r>
          </w:p>
        </w:tc>
        <w:tc>
          <w:tcPr>
            <w:tcW w:w="1868" w:type="dxa"/>
          </w:tcPr>
          <w:p w:rsidR="00D03018" w:rsidRPr="00A035C2" w:rsidRDefault="00D03018" w:rsidP="00A035C2">
            <w:pPr>
              <w:spacing w:before="120" w:after="120"/>
              <w:rPr>
                <w:rFonts w:cs="Arial"/>
                <w:sz w:val="20"/>
              </w:rPr>
            </w:pPr>
            <w:r w:rsidRPr="00A035C2">
              <w:rPr>
                <w:rFonts w:cs="Arial"/>
                <w:sz w:val="20"/>
              </w:rPr>
              <w:t>Due Date</w:t>
            </w:r>
          </w:p>
        </w:tc>
      </w:tr>
      <w:tr w:rsidR="00D03018" w:rsidRPr="00A035C2" w:rsidTr="00D03018">
        <w:tc>
          <w:tcPr>
            <w:tcW w:w="1863" w:type="dxa"/>
          </w:tcPr>
          <w:p w:rsidR="00D03018" w:rsidRPr="00A035C2" w:rsidRDefault="00D03018" w:rsidP="0091483D">
            <w:pPr>
              <w:rPr>
                <w:rFonts w:cs="Arial"/>
                <w:sz w:val="20"/>
              </w:rPr>
            </w:pPr>
            <w:r w:rsidRPr="00A035C2">
              <w:rPr>
                <w:rFonts w:cs="Arial"/>
                <w:sz w:val="20"/>
              </w:rPr>
              <w:t>Week 1</w:t>
            </w:r>
          </w:p>
          <w:p w:rsidR="00A035C2" w:rsidRPr="00A035C2" w:rsidRDefault="00A035C2" w:rsidP="0091483D">
            <w:pPr>
              <w:rPr>
                <w:rFonts w:cs="Arial"/>
                <w:sz w:val="20"/>
              </w:rPr>
            </w:pPr>
          </w:p>
          <w:p w:rsidR="00D03018" w:rsidRDefault="00FD5354" w:rsidP="00D36E9F">
            <w:pPr>
              <w:rPr>
                <w:rFonts w:cs="Arial"/>
                <w:sz w:val="20"/>
              </w:rPr>
            </w:pPr>
            <w:r>
              <w:rPr>
                <w:rFonts w:cs="Arial"/>
                <w:sz w:val="20"/>
              </w:rPr>
              <w:t>10</w:t>
            </w:r>
            <w:r w:rsidR="00D03018" w:rsidRPr="00A035C2">
              <w:rPr>
                <w:rFonts w:cs="Arial"/>
                <w:sz w:val="20"/>
              </w:rPr>
              <w:t>/</w:t>
            </w:r>
            <w:r>
              <w:rPr>
                <w:rFonts w:cs="Arial"/>
                <w:sz w:val="20"/>
              </w:rPr>
              <w:t>17</w:t>
            </w:r>
            <w:r w:rsidR="00D03018" w:rsidRPr="00A035C2">
              <w:rPr>
                <w:rFonts w:cs="Arial"/>
                <w:sz w:val="20"/>
              </w:rPr>
              <w:t xml:space="preserve"> to </w:t>
            </w:r>
            <w:r>
              <w:rPr>
                <w:rFonts w:cs="Arial"/>
                <w:sz w:val="20"/>
              </w:rPr>
              <w:t>10</w:t>
            </w:r>
            <w:r w:rsidR="00D03018" w:rsidRPr="00A035C2">
              <w:rPr>
                <w:rFonts w:cs="Arial"/>
                <w:sz w:val="20"/>
              </w:rPr>
              <w:t>/</w:t>
            </w:r>
            <w:r w:rsidR="00D36E9F">
              <w:rPr>
                <w:rFonts w:cs="Arial"/>
                <w:sz w:val="20"/>
              </w:rPr>
              <w:t>2</w:t>
            </w:r>
            <w:r>
              <w:rPr>
                <w:rFonts w:cs="Arial"/>
                <w:sz w:val="20"/>
              </w:rPr>
              <w:t>5</w:t>
            </w:r>
          </w:p>
          <w:p w:rsidR="00FD5354" w:rsidRPr="00FD5354" w:rsidRDefault="00FD5354" w:rsidP="00FD5354">
            <w:pPr>
              <w:rPr>
                <w:rFonts w:cs="Arial"/>
                <w:b/>
                <w:sz w:val="20"/>
              </w:rPr>
            </w:pPr>
          </w:p>
          <w:p w:rsidR="00FD5354" w:rsidRDefault="00FD5354" w:rsidP="00D36E9F">
            <w:pPr>
              <w:rPr>
                <w:rFonts w:cs="Arial"/>
                <w:sz w:val="20"/>
              </w:rPr>
            </w:pPr>
          </w:p>
          <w:p w:rsidR="00FD5354" w:rsidRPr="00A035C2" w:rsidRDefault="00FD5354" w:rsidP="00D36E9F">
            <w:pPr>
              <w:rPr>
                <w:rFonts w:cs="Arial"/>
                <w:sz w:val="20"/>
              </w:rPr>
            </w:pPr>
          </w:p>
        </w:tc>
        <w:tc>
          <w:tcPr>
            <w:tcW w:w="2237" w:type="dxa"/>
          </w:tcPr>
          <w:p w:rsidR="00D03018" w:rsidRPr="00A035C2" w:rsidRDefault="00D03018" w:rsidP="00BB18C1">
            <w:pPr>
              <w:rPr>
                <w:rFonts w:cs="Arial"/>
                <w:sz w:val="20"/>
              </w:rPr>
            </w:pPr>
            <w:r w:rsidRPr="00A035C2">
              <w:rPr>
                <w:rFonts w:cs="Arial"/>
                <w:sz w:val="20"/>
              </w:rPr>
              <w:t>AARC Code of Ethics</w:t>
            </w:r>
          </w:p>
        </w:tc>
        <w:tc>
          <w:tcPr>
            <w:tcW w:w="4154" w:type="dxa"/>
          </w:tcPr>
          <w:p w:rsidR="00D03018" w:rsidRPr="0073765C" w:rsidRDefault="00D03018" w:rsidP="0073765C">
            <w:pPr>
              <w:pStyle w:val="ListParagraph"/>
              <w:numPr>
                <w:ilvl w:val="0"/>
                <w:numId w:val="29"/>
              </w:numPr>
              <w:ind w:left="376"/>
              <w:rPr>
                <w:rFonts w:ascii="Verdana" w:hAnsi="Verdana" w:cs="Arial"/>
                <w:sz w:val="20"/>
              </w:rPr>
            </w:pPr>
            <w:r w:rsidRPr="0073765C">
              <w:rPr>
                <w:rFonts w:ascii="Verdana" w:hAnsi="Verdana" w:cs="Arial"/>
                <w:sz w:val="20"/>
              </w:rPr>
              <w:t>Introductions</w:t>
            </w:r>
          </w:p>
          <w:p w:rsidR="00D03018" w:rsidRPr="0073765C" w:rsidRDefault="00D03018" w:rsidP="0073765C">
            <w:pPr>
              <w:pStyle w:val="ListParagraph"/>
              <w:numPr>
                <w:ilvl w:val="1"/>
                <w:numId w:val="29"/>
              </w:numPr>
              <w:ind w:left="736"/>
              <w:rPr>
                <w:rFonts w:ascii="Verdana" w:hAnsi="Verdana" w:cs="Arial"/>
                <w:sz w:val="20"/>
              </w:rPr>
            </w:pPr>
            <w:r w:rsidRPr="0073765C">
              <w:rPr>
                <w:rFonts w:ascii="Verdana" w:hAnsi="Verdana" w:cs="Arial"/>
                <w:sz w:val="20"/>
              </w:rPr>
              <w:t>You do not have to respond to peers for the introductions</w:t>
            </w:r>
          </w:p>
          <w:p w:rsidR="00517B43" w:rsidRPr="0073765C" w:rsidRDefault="00D03018" w:rsidP="0073765C">
            <w:pPr>
              <w:pStyle w:val="ListParagraph"/>
              <w:numPr>
                <w:ilvl w:val="0"/>
                <w:numId w:val="29"/>
              </w:numPr>
              <w:ind w:left="376"/>
              <w:rPr>
                <w:rFonts w:ascii="Verdana" w:hAnsi="Verdana" w:cs="Arial"/>
                <w:sz w:val="20"/>
              </w:rPr>
            </w:pPr>
            <w:r w:rsidRPr="0073765C">
              <w:rPr>
                <w:rFonts w:ascii="Verdana" w:hAnsi="Verdana" w:cs="Arial"/>
                <w:sz w:val="20"/>
              </w:rPr>
              <w:t>Discussion</w:t>
            </w:r>
            <w:r w:rsidR="00D16948" w:rsidRPr="0073765C">
              <w:rPr>
                <w:rFonts w:ascii="Verdana" w:hAnsi="Verdana" w:cs="Arial"/>
                <w:sz w:val="20"/>
              </w:rPr>
              <w:t xml:space="preserve"> - AARC Code of Ethics</w:t>
            </w:r>
          </w:p>
          <w:p w:rsidR="00D03018" w:rsidRPr="0073765C" w:rsidRDefault="00D03018" w:rsidP="0073765C">
            <w:pPr>
              <w:pStyle w:val="ListParagraph"/>
              <w:numPr>
                <w:ilvl w:val="0"/>
                <w:numId w:val="29"/>
              </w:numPr>
              <w:ind w:left="376"/>
              <w:rPr>
                <w:rFonts w:cs="Arial"/>
                <w:sz w:val="20"/>
              </w:rPr>
            </w:pPr>
            <w:r w:rsidRPr="0073765C">
              <w:rPr>
                <w:rFonts w:ascii="Verdana" w:hAnsi="Verdana" w:cs="Arial"/>
                <w:sz w:val="20"/>
              </w:rPr>
              <w:t>Syllabus Confirmation</w:t>
            </w:r>
          </w:p>
        </w:tc>
        <w:tc>
          <w:tcPr>
            <w:tcW w:w="1868" w:type="dxa"/>
          </w:tcPr>
          <w:p w:rsidR="00D03018" w:rsidRPr="00A035C2" w:rsidRDefault="00517B43" w:rsidP="00FD5354">
            <w:pPr>
              <w:rPr>
                <w:rFonts w:cs="Arial"/>
                <w:sz w:val="20"/>
              </w:rPr>
            </w:pPr>
            <w:r w:rsidRPr="00A035C2">
              <w:rPr>
                <w:rFonts w:cs="Arial"/>
                <w:sz w:val="20"/>
              </w:rPr>
              <w:t>All work is due by Sunday</w:t>
            </w:r>
            <w:r w:rsidR="003F6D80">
              <w:rPr>
                <w:rFonts w:cs="Arial"/>
                <w:sz w:val="20"/>
              </w:rPr>
              <w:t>,</w:t>
            </w:r>
            <w:r w:rsidRPr="00A035C2">
              <w:rPr>
                <w:rFonts w:cs="Arial"/>
                <w:sz w:val="20"/>
              </w:rPr>
              <w:t xml:space="preserve"> </w:t>
            </w:r>
            <w:r w:rsidR="00FD5354">
              <w:rPr>
                <w:rFonts w:cs="Arial"/>
                <w:sz w:val="20"/>
              </w:rPr>
              <w:t>October 25</w:t>
            </w:r>
            <w:r w:rsidR="00FD5354" w:rsidRPr="00FD5354">
              <w:rPr>
                <w:rFonts w:cs="Arial"/>
                <w:sz w:val="20"/>
                <w:vertAlign w:val="superscript"/>
              </w:rPr>
              <w:t>th</w:t>
            </w:r>
            <w:r w:rsidRPr="00A035C2">
              <w:rPr>
                <w:rFonts w:cs="Arial"/>
                <w:sz w:val="20"/>
              </w:rPr>
              <w:t xml:space="preserve">. Please adhere to discussion board policy. </w:t>
            </w:r>
          </w:p>
        </w:tc>
      </w:tr>
      <w:tr w:rsidR="00D03018" w:rsidRPr="00A035C2" w:rsidTr="00D03018">
        <w:tc>
          <w:tcPr>
            <w:tcW w:w="1863" w:type="dxa"/>
          </w:tcPr>
          <w:p w:rsidR="00D03018" w:rsidRPr="00A035C2" w:rsidRDefault="00D03018" w:rsidP="00BB18C1">
            <w:pPr>
              <w:rPr>
                <w:rFonts w:cs="Arial"/>
                <w:sz w:val="20"/>
              </w:rPr>
            </w:pPr>
            <w:r w:rsidRPr="00A035C2">
              <w:rPr>
                <w:rFonts w:cs="Arial"/>
                <w:sz w:val="20"/>
              </w:rPr>
              <w:t>Week 2</w:t>
            </w:r>
          </w:p>
          <w:p w:rsidR="00A035C2" w:rsidRPr="00A035C2" w:rsidRDefault="00A035C2" w:rsidP="00BB18C1">
            <w:pPr>
              <w:rPr>
                <w:rFonts w:cs="Arial"/>
                <w:sz w:val="20"/>
              </w:rPr>
            </w:pPr>
          </w:p>
          <w:p w:rsidR="00FD5354" w:rsidRPr="00A035C2" w:rsidRDefault="00FD5354" w:rsidP="00FD5354">
            <w:pPr>
              <w:rPr>
                <w:rFonts w:cs="Arial"/>
                <w:sz w:val="20"/>
              </w:rPr>
            </w:pPr>
            <w:r>
              <w:rPr>
                <w:rFonts w:cs="Arial"/>
                <w:sz w:val="20"/>
              </w:rPr>
              <w:t>10</w:t>
            </w:r>
            <w:r w:rsidR="00D03018" w:rsidRPr="00A035C2">
              <w:rPr>
                <w:rFonts w:cs="Arial"/>
                <w:sz w:val="20"/>
              </w:rPr>
              <w:t>/</w:t>
            </w:r>
            <w:r>
              <w:rPr>
                <w:rFonts w:cs="Arial"/>
                <w:sz w:val="20"/>
              </w:rPr>
              <w:t>26</w:t>
            </w:r>
            <w:r w:rsidR="00D03018" w:rsidRPr="00A035C2">
              <w:rPr>
                <w:rFonts w:cs="Arial"/>
                <w:sz w:val="20"/>
              </w:rPr>
              <w:t xml:space="preserve"> to </w:t>
            </w:r>
            <w:r>
              <w:rPr>
                <w:rFonts w:cs="Arial"/>
                <w:sz w:val="20"/>
              </w:rPr>
              <w:t>11</w:t>
            </w:r>
            <w:r w:rsidR="00D36E9F">
              <w:rPr>
                <w:rFonts w:cs="Arial"/>
                <w:sz w:val="20"/>
              </w:rPr>
              <w:t>/</w:t>
            </w:r>
            <w:r>
              <w:rPr>
                <w:rFonts w:cs="Arial"/>
                <w:sz w:val="20"/>
              </w:rPr>
              <w:t xml:space="preserve">1 </w:t>
            </w:r>
          </w:p>
          <w:p w:rsidR="00D03018" w:rsidRPr="00A035C2" w:rsidRDefault="00D03018" w:rsidP="00FD5354">
            <w:pPr>
              <w:rPr>
                <w:rFonts w:cs="Arial"/>
                <w:sz w:val="20"/>
              </w:rPr>
            </w:pPr>
          </w:p>
        </w:tc>
        <w:tc>
          <w:tcPr>
            <w:tcW w:w="2237" w:type="dxa"/>
          </w:tcPr>
          <w:p w:rsidR="00517B43" w:rsidRPr="00A035C2" w:rsidRDefault="00517B43" w:rsidP="00517B43">
            <w:pPr>
              <w:rPr>
                <w:rFonts w:cs="Arial"/>
                <w:sz w:val="20"/>
              </w:rPr>
            </w:pPr>
            <w:r w:rsidRPr="00A035C2">
              <w:rPr>
                <w:rFonts w:cs="Arial"/>
                <w:sz w:val="20"/>
              </w:rPr>
              <w:t xml:space="preserve">Egan’s Chapter 5 (on D2L) </w:t>
            </w:r>
          </w:p>
          <w:p w:rsidR="00517B43" w:rsidRPr="00A035C2" w:rsidRDefault="00517B43" w:rsidP="00517B43">
            <w:pPr>
              <w:rPr>
                <w:rFonts w:cs="Arial"/>
                <w:sz w:val="20"/>
              </w:rPr>
            </w:pPr>
          </w:p>
          <w:p w:rsidR="00517B43" w:rsidRPr="00A035C2" w:rsidRDefault="00517B43" w:rsidP="00517B43">
            <w:pPr>
              <w:rPr>
                <w:rFonts w:cs="Arial"/>
                <w:sz w:val="20"/>
              </w:rPr>
            </w:pPr>
            <w:r w:rsidRPr="00A035C2">
              <w:rPr>
                <w:rFonts w:cs="Arial"/>
                <w:sz w:val="20"/>
              </w:rPr>
              <w:t>Egan Power</w:t>
            </w:r>
            <w:r w:rsidR="0073765C">
              <w:rPr>
                <w:rFonts w:cs="Arial"/>
                <w:sz w:val="20"/>
              </w:rPr>
              <w:t xml:space="preserve"> </w:t>
            </w:r>
            <w:r w:rsidRPr="00A035C2">
              <w:rPr>
                <w:rFonts w:cs="Arial"/>
                <w:sz w:val="20"/>
              </w:rPr>
              <w:t>point</w:t>
            </w:r>
          </w:p>
          <w:p w:rsidR="00517B43" w:rsidRPr="00A035C2" w:rsidRDefault="00517B43" w:rsidP="00517B43">
            <w:pPr>
              <w:rPr>
                <w:rFonts w:cs="Arial"/>
                <w:sz w:val="20"/>
              </w:rPr>
            </w:pPr>
          </w:p>
          <w:p w:rsidR="00D03018" w:rsidRDefault="00517B43" w:rsidP="00517B43">
            <w:pPr>
              <w:rPr>
                <w:rFonts w:cs="Arial"/>
                <w:sz w:val="20"/>
              </w:rPr>
            </w:pPr>
            <w:r w:rsidRPr="00A035C2">
              <w:rPr>
                <w:rFonts w:cs="Arial"/>
                <w:sz w:val="20"/>
              </w:rPr>
              <w:t>Ch. 1 &amp; Power</w:t>
            </w:r>
            <w:r w:rsidR="0073765C">
              <w:rPr>
                <w:rFonts w:cs="Arial"/>
                <w:sz w:val="20"/>
              </w:rPr>
              <w:t xml:space="preserve"> </w:t>
            </w:r>
            <w:r w:rsidRPr="00A035C2">
              <w:rPr>
                <w:rFonts w:cs="Arial"/>
                <w:sz w:val="20"/>
              </w:rPr>
              <w:t>point</w:t>
            </w:r>
          </w:p>
          <w:p w:rsidR="00D16948" w:rsidRDefault="00D16948" w:rsidP="00517B43">
            <w:pPr>
              <w:rPr>
                <w:rFonts w:cs="Arial"/>
                <w:sz w:val="20"/>
              </w:rPr>
            </w:pPr>
          </w:p>
          <w:p w:rsidR="00D16948" w:rsidRPr="00A035C2" w:rsidRDefault="00D16948" w:rsidP="00517B43">
            <w:pPr>
              <w:rPr>
                <w:rFonts w:cs="Arial"/>
                <w:sz w:val="20"/>
              </w:rPr>
            </w:pPr>
            <w:r w:rsidRPr="00D16948">
              <w:rPr>
                <w:rFonts w:cs="Arial"/>
                <w:sz w:val="20"/>
              </w:rPr>
              <w:t>Ch. 2 &amp; Power</w:t>
            </w:r>
            <w:r w:rsidR="0073765C">
              <w:rPr>
                <w:rFonts w:cs="Arial"/>
                <w:sz w:val="20"/>
              </w:rPr>
              <w:t xml:space="preserve"> </w:t>
            </w:r>
            <w:r w:rsidRPr="00D16948">
              <w:rPr>
                <w:rFonts w:cs="Arial"/>
                <w:sz w:val="20"/>
              </w:rPr>
              <w:t>point</w:t>
            </w:r>
          </w:p>
        </w:tc>
        <w:tc>
          <w:tcPr>
            <w:tcW w:w="4154" w:type="dxa"/>
          </w:tcPr>
          <w:p w:rsidR="0073765C" w:rsidRPr="0073765C" w:rsidRDefault="00517B43" w:rsidP="0073765C">
            <w:pPr>
              <w:pStyle w:val="ListParagraph"/>
              <w:numPr>
                <w:ilvl w:val="0"/>
                <w:numId w:val="24"/>
              </w:numPr>
              <w:ind w:left="376"/>
              <w:rPr>
                <w:rFonts w:ascii="Verdana" w:hAnsi="Verdana" w:cs="Arial"/>
                <w:sz w:val="20"/>
              </w:rPr>
            </w:pPr>
            <w:r w:rsidRPr="0073765C">
              <w:rPr>
                <w:rFonts w:ascii="Verdana" w:hAnsi="Verdana" w:cs="Arial"/>
                <w:sz w:val="20"/>
              </w:rPr>
              <w:t xml:space="preserve">Discussion </w:t>
            </w:r>
            <w:r w:rsidR="00D16948" w:rsidRPr="0073765C">
              <w:rPr>
                <w:rFonts w:ascii="Verdana" w:hAnsi="Verdana" w:cs="Arial"/>
                <w:sz w:val="20"/>
              </w:rPr>
              <w:t>– Ethical Dilemma</w:t>
            </w:r>
          </w:p>
          <w:p w:rsidR="0073765C" w:rsidRPr="0073765C" w:rsidRDefault="0073765C" w:rsidP="0073765C">
            <w:pPr>
              <w:pStyle w:val="ListParagraph"/>
              <w:numPr>
                <w:ilvl w:val="0"/>
                <w:numId w:val="24"/>
              </w:numPr>
              <w:ind w:left="376"/>
              <w:rPr>
                <w:rFonts w:cs="Arial"/>
                <w:sz w:val="20"/>
              </w:rPr>
            </w:pPr>
            <w:r w:rsidRPr="0073765C">
              <w:rPr>
                <w:rFonts w:ascii="Verdana" w:hAnsi="Verdana" w:cs="Arial"/>
                <w:sz w:val="20"/>
              </w:rPr>
              <w:t>Discussion- The Patient</w:t>
            </w:r>
          </w:p>
        </w:tc>
        <w:tc>
          <w:tcPr>
            <w:tcW w:w="1868" w:type="dxa"/>
          </w:tcPr>
          <w:p w:rsidR="00D03018" w:rsidRPr="00A035C2" w:rsidRDefault="00517B43" w:rsidP="003F6D80">
            <w:pPr>
              <w:rPr>
                <w:rFonts w:cs="Arial"/>
                <w:sz w:val="20"/>
              </w:rPr>
            </w:pPr>
            <w:r w:rsidRPr="00A035C2">
              <w:rPr>
                <w:rFonts w:cs="Arial"/>
                <w:sz w:val="20"/>
              </w:rPr>
              <w:t xml:space="preserve">All work is due by </w:t>
            </w:r>
            <w:r w:rsidR="00FD5354">
              <w:rPr>
                <w:rFonts w:cs="Arial"/>
                <w:sz w:val="20"/>
              </w:rPr>
              <w:t>November 1</w:t>
            </w:r>
            <w:r w:rsidR="00FD5354" w:rsidRPr="00FD5354">
              <w:rPr>
                <w:rFonts w:cs="Arial"/>
                <w:sz w:val="20"/>
                <w:vertAlign w:val="superscript"/>
              </w:rPr>
              <w:t>st</w:t>
            </w:r>
            <w:r w:rsidR="00342AA4">
              <w:rPr>
                <w:rFonts w:cs="Arial"/>
                <w:sz w:val="20"/>
              </w:rPr>
              <w:t xml:space="preserve">. </w:t>
            </w:r>
          </w:p>
        </w:tc>
      </w:tr>
      <w:tr w:rsidR="0073765C" w:rsidRPr="00A035C2" w:rsidTr="00D03018">
        <w:tc>
          <w:tcPr>
            <w:tcW w:w="1863" w:type="dxa"/>
          </w:tcPr>
          <w:p w:rsidR="0073765C" w:rsidRPr="00A035C2" w:rsidRDefault="0073765C" w:rsidP="0073765C">
            <w:pPr>
              <w:rPr>
                <w:rFonts w:cs="Arial"/>
                <w:sz w:val="20"/>
              </w:rPr>
            </w:pPr>
            <w:r w:rsidRPr="00A035C2">
              <w:rPr>
                <w:rFonts w:cs="Arial"/>
                <w:sz w:val="20"/>
              </w:rPr>
              <w:t>Week 3</w:t>
            </w:r>
          </w:p>
          <w:p w:rsidR="0073765C" w:rsidRPr="00A035C2" w:rsidRDefault="0073765C" w:rsidP="0073765C">
            <w:pPr>
              <w:rPr>
                <w:rFonts w:cs="Arial"/>
                <w:sz w:val="20"/>
              </w:rPr>
            </w:pPr>
          </w:p>
          <w:p w:rsidR="0073765C" w:rsidRPr="00A035C2" w:rsidRDefault="00FD5354" w:rsidP="0073765C">
            <w:pPr>
              <w:rPr>
                <w:rFonts w:cs="Arial"/>
                <w:sz w:val="20"/>
              </w:rPr>
            </w:pPr>
            <w:r>
              <w:rPr>
                <w:rFonts w:cs="Arial"/>
                <w:sz w:val="20"/>
              </w:rPr>
              <w:t>11/2 to 11/8</w:t>
            </w:r>
          </w:p>
        </w:tc>
        <w:tc>
          <w:tcPr>
            <w:tcW w:w="2237" w:type="dxa"/>
          </w:tcPr>
          <w:p w:rsidR="0073765C" w:rsidRPr="00A035C2" w:rsidRDefault="0073765C" w:rsidP="0073765C">
            <w:pPr>
              <w:rPr>
                <w:rFonts w:cs="Arial"/>
                <w:sz w:val="20"/>
              </w:rPr>
            </w:pPr>
            <w:r w:rsidRPr="00A035C2">
              <w:rPr>
                <w:rFonts w:cs="Arial"/>
                <w:sz w:val="20"/>
              </w:rPr>
              <w:t>Ch. 3 &amp; Power</w:t>
            </w:r>
            <w:r>
              <w:rPr>
                <w:rFonts w:cs="Arial"/>
                <w:sz w:val="20"/>
              </w:rPr>
              <w:t xml:space="preserve"> </w:t>
            </w:r>
            <w:r w:rsidRPr="00A035C2">
              <w:rPr>
                <w:rFonts w:cs="Arial"/>
                <w:sz w:val="20"/>
              </w:rPr>
              <w:t>point</w:t>
            </w:r>
          </w:p>
        </w:tc>
        <w:tc>
          <w:tcPr>
            <w:tcW w:w="4154" w:type="dxa"/>
          </w:tcPr>
          <w:p w:rsidR="0073765C" w:rsidRPr="0073765C" w:rsidRDefault="0073765C" w:rsidP="0073765C">
            <w:pPr>
              <w:pStyle w:val="ListParagraph"/>
              <w:numPr>
                <w:ilvl w:val="0"/>
                <w:numId w:val="22"/>
              </w:numPr>
              <w:ind w:left="376"/>
              <w:rPr>
                <w:rFonts w:ascii="Verdana" w:hAnsi="Verdana" w:cs="Arial"/>
                <w:sz w:val="20"/>
              </w:rPr>
            </w:pPr>
            <w:r w:rsidRPr="0073765C">
              <w:rPr>
                <w:rFonts w:ascii="Verdana" w:hAnsi="Verdana" w:cs="Arial"/>
                <w:sz w:val="20"/>
              </w:rPr>
              <w:t>Discussion- Autonomy</w:t>
            </w:r>
          </w:p>
          <w:p w:rsidR="0073765C" w:rsidRPr="00D16948" w:rsidRDefault="0073765C" w:rsidP="0073765C">
            <w:pPr>
              <w:pStyle w:val="ListParagraph"/>
              <w:numPr>
                <w:ilvl w:val="0"/>
                <w:numId w:val="22"/>
              </w:numPr>
              <w:spacing w:after="0"/>
              <w:ind w:left="376"/>
              <w:rPr>
                <w:rFonts w:ascii="Verdana" w:hAnsi="Verdana" w:cs="Arial"/>
                <w:sz w:val="20"/>
              </w:rPr>
            </w:pPr>
            <w:r w:rsidRPr="00D16948">
              <w:rPr>
                <w:rFonts w:ascii="Verdana" w:hAnsi="Verdana" w:cs="Arial"/>
                <w:b/>
                <w:sz w:val="20"/>
              </w:rPr>
              <w:t>Exam #1</w:t>
            </w:r>
            <w:r w:rsidRPr="00D16948">
              <w:rPr>
                <w:rFonts w:ascii="Verdana" w:hAnsi="Verdana" w:cs="Arial"/>
                <w:sz w:val="20"/>
              </w:rPr>
              <w:t xml:space="preserve"> </w:t>
            </w:r>
          </w:p>
          <w:p w:rsidR="0073765C" w:rsidRPr="00A035C2" w:rsidRDefault="0073765C" w:rsidP="0073765C">
            <w:pPr>
              <w:numPr>
                <w:ilvl w:val="0"/>
                <w:numId w:val="18"/>
              </w:numPr>
              <w:rPr>
                <w:rFonts w:cs="Arial"/>
                <w:sz w:val="20"/>
              </w:rPr>
            </w:pPr>
            <w:r w:rsidRPr="00D16948">
              <w:rPr>
                <w:rFonts w:cs="Arial"/>
                <w:sz w:val="20"/>
              </w:rPr>
              <w:t>Ch. 1-3</w:t>
            </w:r>
          </w:p>
        </w:tc>
        <w:tc>
          <w:tcPr>
            <w:tcW w:w="1868" w:type="dxa"/>
          </w:tcPr>
          <w:p w:rsidR="0073765C" w:rsidRPr="00A035C2" w:rsidRDefault="0073765C" w:rsidP="003F6D80">
            <w:pPr>
              <w:rPr>
                <w:rFonts w:cs="Arial"/>
                <w:sz w:val="20"/>
              </w:rPr>
            </w:pPr>
            <w:r w:rsidRPr="00A035C2">
              <w:rPr>
                <w:rFonts w:cs="Arial"/>
                <w:sz w:val="20"/>
              </w:rPr>
              <w:t xml:space="preserve">All work is due by </w:t>
            </w:r>
            <w:r w:rsidR="00FD5354">
              <w:rPr>
                <w:rFonts w:cs="Arial"/>
                <w:sz w:val="20"/>
              </w:rPr>
              <w:t>November 8</w:t>
            </w:r>
            <w:r w:rsidRPr="0073765C">
              <w:rPr>
                <w:rFonts w:cs="Arial"/>
                <w:sz w:val="20"/>
                <w:vertAlign w:val="superscript"/>
              </w:rPr>
              <w:t>th</w:t>
            </w:r>
            <w:r w:rsidRPr="00A035C2">
              <w:rPr>
                <w:rFonts w:cs="Arial"/>
                <w:sz w:val="20"/>
              </w:rPr>
              <w:t>.</w:t>
            </w:r>
          </w:p>
        </w:tc>
      </w:tr>
      <w:tr w:rsidR="0073765C" w:rsidRPr="00A035C2" w:rsidTr="00D03018">
        <w:tc>
          <w:tcPr>
            <w:tcW w:w="1863" w:type="dxa"/>
          </w:tcPr>
          <w:p w:rsidR="0073765C" w:rsidRPr="00A035C2" w:rsidRDefault="0073765C" w:rsidP="0073765C">
            <w:pPr>
              <w:rPr>
                <w:rFonts w:cs="Arial"/>
                <w:sz w:val="20"/>
              </w:rPr>
            </w:pPr>
            <w:r w:rsidRPr="00A035C2">
              <w:rPr>
                <w:rFonts w:cs="Arial"/>
                <w:sz w:val="20"/>
              </w:rPr>
              <w:t>Week 4</w:t>
            </w:r>
          </w:p>
          <w:p w:rsidR="0073765C" w:rsidRPr="00A035C2" w:rsidRDefault="0073765C" w:rsidP="0073765C">
            <w:pPr>
              <w:rPr>
                <w:rFonts w:cs="Arial"/>
                <w:sz w:val="20"/>
              </w:rPr>
            </w:pPr>
          </w:p>
          <w:p w:rsidR="0073765C" w:rsidRPr="00A035C2" w:rsidRDefault="00FD5354" w:rsidP="0073765C">
            <w:pPr>
              <w:rPr>
                <w:rFonts w:cs="Arial"/>
                <w:sz w:val="20"/>
              </w:rPr>
            </w:pPr>
            <w:r>
              <w:rPr>
                <w:rFonts w:cs="Arial"/>
                <w:sz w:val="20"/>
              </w:rPr>
              <w:t>11/9</w:t>
            </w:r>
            <w:r w:rsidR="0073765C" w:rsidRPr="00A035C2">
              <w:rPr>
                <w:rFonts w:cs="Arial"/>
                <w:sz w:val="20"/>
              </w:rPr>
              <w:t xml:space="preserve"> to </w:t>
            </w:r>
            <w:r>
              <w:rPr>
                <w:rFonts w:cs="Arial"/>
                <w:sz w:val="20"/>
              </w:rPr>
              <w:t>11</w:t>
            </w:r>
            <w:r w:rsidR="0073765C" w:rsidRPr="00A035C2">
              <w:rPr>
                <w:rFonts w:cs="Arial"/>
                <w:sz w:val="20"/>
              </w:rPr>
              <w:t>/</w:t>
            </w:r>
            <w:r w:rsidR="00E66776">
              <w:rPr>
                <w:rFonts w:cs="Arial"/>
                <w:sz w:val="20"/>
              </w:rPr>
              <w:t>1</w:t>
            </w:r>
            <w:r>
              <w:rPr>
                <w:rFonts w:cs="Arial"/>
                <w:sz w:val="20"/>
              </w:rPr>
              <w:t>5</w:t>
            </w:r>
          </w:p>
        </w:tc>
        <w:tc>
          <w:tcPr>
            <w:tcW w:w="2237" w:type="dxa"/>
          </w:tcPr>
          <w:p w:rsidR="0073765C" w:rsidRDefault="0073765C" w:rsidP="0073765C">
            <w:pPr>
              <w:rPr>
                <w:rFonts w:cs="Arial"/>
                <w:sz w:val="20"/>
              </w:rPr>
            </w:pPr>
            <w:r w:rsidRPr="00A035C2">
              <w:rPr>
                <w:rFonts w:cs="Arial"/>
                <w:sz w:val="20"/>
              </w:rPr>
              <w:t>Ch. 4 &amp; Power</w:t>
            </w:r>
            <w:r>
              <w:rPr>
                <w:rFonts w:cs="Arial"/>
                <w:sz w:val="20"/>
              </w:rPr>
              <w:t xml:space="preserve"> </w:t>
            </w:r>
            <w:r w:rsidRPr="00A035C2">
              <w:rPr>
                <w:rFonts w:cs="Arial"/>
                <w:sz w:val="20"/>
              </w:rPr>
              <w:t>point</w:t>
            </w:r>
          </w:p>
          <w:p w:rsidR="0073765C" w:rsidRDefault="0073765C" w:rsidP="0073765C">
            <w:pPr>
              <w:rPr>
                <w:rFonts w:cs="Arial"/>
                <w:sz w:val="20"/>
              </w:rPr>
            </w:pPr>
          </w:p>
          <w:p w:rsidR="0073765C" w:rsidRPr="00A035C2" w:rsidRDefault="0073765C" w:rsidP="0073765C">
            <w:pPr>
              <w:rPr>
                <w:rFonts w:cs="Arial"/>
                <w:sz w:val="20"/>
              </w:rPr>
            </w:pPr>
            <w:r w:rsidRPr="00A035C2">
              <w:rPr>
                <w:rFonts w:cs="Arial"/>
                <w:sz w:val="20"/>
              </w:rPr>
              <w:t>Ch. 5 &amp; Power</w:t>
            </w:r>
            <w:r>
              <w:rPr>
                <w:rFonts w:cs="Arial"/>
                <w:sz w:val="20"/>
              </w:rPr>
              <w:t xml:space="preserve"> </w:t>
            </w:r>
            <w:r w:rsidRPr="00A035C2">
              <w:rPr>
                <w:rFonts w:cs="Arial"/>
                <w:sz w:val="20"/>
              </w:rPr>
              <w:t>point</w:t>
            </w:r>
          </w:p>
          <w:p w:rsidR="0073765C" w:rsidRPr="00A035C2" w:rsidRDefault="0073765C" w:rsidP="0073765C">
            <w:pPr>
              <w:rPr>
                <w:rFonts w:cs="Arial"/>
                <w:sz w:val="20"/>
              </w:rPr>
            </w:pPr>
          </w:p>
        </w:tc>
        <w:tc>
          <w:tcPr>
            <w:tcW w:w="4154" w:type="dxa"/>
          </w:tcPr>
          <w:p w:rsidR="0073765C" w:rsidRDefault="0073765C" w:rsidP="0073765C">
            <w:pPr>
              <w:pStyle w:val="ListParagraph"/>
              <w:numPr>
                <w:ilvl w:val="0"/>
                <w:numId w:val="21"/>
              </w:numPr>
              <w:ind w:left="376"/>
              <w:rPr>
                <w:rFonts w:ascii="Verdana" w:hAnsi="Verdana" w:cs="Arial"/>
                <w:sz w:val="20"/>
              </w:rPr>
            </w:pPr>
            <w:r w:rsidRPr="00D16948">
              <w:rPr>
                <w:rFonts w:ascii="Verdana" w:hAnsi="Verdana" w:cs="Arial"/>
                <w:sz w:val="20"/>
              </w:rPr>
              <w:t>Discussion</w:t>
            </w:r>
            <w:r>
              <w:rPr>
                <w:rFonts w:ascii="Verdana" w:hAnsi="Verdana" w:cs="Arial"/>
                <w:sz w:val="20"/>
              </w:rPr>
              <w:t xml:space="preserve">- HIPAA </w:t>
            </w:r>
          </w:p>
          <w:p w:rsidR="0073765C" w:rsidRPr="0073765C" w:rsidRDefault="0073765C" w:rsidP="0073765C">
            <w:pPr>
              <w:pStyle w:val="ListParagraph"/>
              <w:numPr>
                <w:ilvl w:val="0"/>
                <w:numId w:val="21"/>
              </w:numPr>
              <w:ind w:left="376"/>
              <w:rPr>
                <w:rFonts w:ascii="Verdana" w:hAnsi="Verdana" w:cs="Arial"/>
                <w:sz w:val="20"/>
              </w:rPr>
            </w:pPr>
            <w:r w:rsidRPr="0073765C">
              <w:rPr>
                <w:rFonts w:ascii="Verdana" w:hAnsi="Verdana" w:cs="Arial"/>
                <w:sz w:val="20"/>
              </w:rPr>
              <w:t>Discussion- Ethics &amp;  The Workplace</w:t>
            </w:r>
          </w:p>
        </w:tc>
        <w:tc>
          <w:tcPr>
            <w:tcW w:w="1868" w:type="dxa"/>
          </w:tcPr>
          <w:p w:rsidR="0073765C" w:rsidRPr="00A035C2" w:rsidRDefault="0073765C" w:rsidP="0073765C">
            <w:pPr>
              <w:rPr>
                <w:rFonts w:cs="Arial"/>
                <w:sz w:val="20"/>
              </w:rPr>
            </w:pPr>
            <w:r w:rsidRPr="00A035C2">
              <w:rPr>
                <w:rFonts w:cs="Arial"/>
                <w:sz w:val="20"/>
              </w:rPr>
              <w:t xml:space="preserve">All work is due by </w:t>
            </w:r>
            <w:r w:rsidR="00FD5354">
              <w:rPr>
                <w:rFonts w:cs="Arial"/>
                <w:sz w:val="20"/>
              </w:rPr>
              <w:t>November</w:t>
            </w:r>
            <w:r w:rsidR="003F6D80">
              <w:rPr>
                <w:rFonts w:cs="Arial"/>
                <w:sz w:val="20"/>
              </w:rPr>
              <w:t xml:space="preserve"> 1</w:t>
            </w:r>
            <w:r w:rsidR="00FD5354">
              <w:rPr>
                <w:rFonts w:cs="Arial"/>
                <w:sz w:val="20"/>
              </w:rPr>
              <w:t>5</w:t>
            </w:r>
            <w:r w:rsidRPr="0073765C">
              <w:rPr>
                <w:rFonts w:cs="Arial"/>
                <w:sz w:val="20"/>
                <w:vertAlign w:val="superscript"/>
              </w:rPr>
              <w:t>th</w:t>
            </w:r>
            <w:r w:rsidRPr="00A035C2">
              <w:rPr>
                <w:rFonts w:cs="Arial"/>
                <w:sz w:val="20"/>
              </w:rPr>
              <w:t>.</w:t>
            </w:r>
          </w:p>
        </w:tc>
      </w:tr>
      <w:tr w:rsidR="0073765C" w:rsidRPr="00A035C2" w:rsidTr="00D03018">
        <w:tc>
          <w:tcPr>
            <w:tcW w:w="1863" w:type="dxa"/>
          </w:tcPr>
          <w:p w:rsidR="0073765C" w:rsidRPr="00A035C2" w:rsidRDefault="0073765C" w:rsidP="0073765C">
            <w:pPr>
              <w:rPr>
                <w:rFonts w:cs="Arial"/>
                <w:sz w:val="20"/>
              </w:rPr>
            </w:pPr>
            <w:r w:rsidRPr="00A035C2">
              <w:rPr>
                <w:rFonts w:cs="Arial"/>
                <w:sz w:val="20"/>
              </w:rPr>
              <w:t>Week 5</w:t>
            </w:r>
          </w:p>
          <w:p w:rsidR="0073765C" w:rsidRPr="00A035C2" w:rsidRDefault="0073765C" w:rsidP="0073765C">
            <w:pPr>
              <w:rPr>
                <w:rFonts w:cs="Arial"/>
                <w:sz w:val="20"/>
              </w:rPr>
            </w:pPr>
          </w:p>
          <w:p w:rsidR="0073765C" w:rsidRPr="00A035C2" w:rsidRDefault="00FD5354" w:rsidP="0073765C">
            <w:pPr>
              <w:rPr>
                <w:rFonts w:cs="Arial"/>
                <w:sz w:val="20"/>
              </w:rPr>
            </w:pPr>
            <w:r>
              <w:rPr>
                <w:rFonts w:cs="Arial"/>
                <w:sz w:val="20"/>
              </w:rPr>
              <w:t>11/16 to 11</w:t>
            </w:r>
            <w:r w:rsidR="0073765C" w:rsidRPr="00A035C2">
              <w:rPr>
                <w:rFonts w:cs="Arial"/>
                <w:sz w:val="20"/>
              </w:rPr>
              <w:t>/</w:t>
            </w:r>
            <w:r>
              <w:rPr>
                <w:rFonts w:cs="Arial"/>
                <w:sz w:val="20"/>
              </w:rPr>
              <w:t>22</w:t>
            </w:r>
          </w:p>
        </w:tc>
        <w:tc>
          <w:tcPr>
            <w:tcW w:w="2237" w:type="dxa"/>
          </w:tcPr>
          <w:p w:rsidR="0073765C" w:rsidRPr="00A035C2" w:rsidRDefault="0073765C" w:rsidP="0073765C">
            <w:pPr>
              <w:rPr>
                <w:rFonts w:cs="Arial"/>
                <w:sz w:val="20"/>
              </w:rPr>
            </w:pPr>
            <w:r w:rsidRPr="00A035C2">
              <w:rPr>
                <w:rFonts w:cs="Arial"/>
                <w:sz w:val="20"/>
              </w:rPr>
              <w:t>Ch. 6 &amp; Power</w:t>
            </w:r>
            <w:r>
              <w:rPr>
                <w:rFonts w:cs="Arial"/>
                <w:sz w:val="20"/>
              </w:rPr>
              <w:t xml:space="preserve"> </w:t>
            </w:r>
            <w:r w:rsidRPr="00A035C2">
              <w:rPr>
                <w:rFonts w:cs="Arial"/>
                <w:sz w:val="20"/>
              </w:rPr>
              <w:t>point</w:t>
            </w:r>
          </w:p>
        </w:tc>
        <w:tc>
          <w:tcPr>
            <w:tcW w:w="4154" w:type="dxa"/>
          </w:tcPr>
          <w:p w:rsidR="0073765C" w:rsidRPr="00D16948" w:rsidRDefault="0073765C" w:rsidP="0073765C">
            <w:pPr>
              <w:pStyle w:val="ListParagraph"/>
              <w:numPr>
                <w:ilvl w:val="0"/>
                <w:numId w:val="23"/>
              </w:numPr>
              <w:ind w:left="376"/>
              <w:rPr>
                <w:rFonts w:ascii="Verdana" w:hAnsi="Verdana" w:cs="Arial"/>
                <w:sz w:val="20"/>
              </w:rPr>
            </w:pPr>
            <w:r w:rsidRPr="00D16948">
              <w:rPr>
                <w:rFonts w:ascii="Verdana" w:hAnsi="Verdana" w:cs="Arial"/>
                <w:sz w:val="20"/>
              </w:rPr>
              <w:t>Discussion- Ethical Considerations of the EMR</w:t>
            </w:r>
          </w:p>
          <w:p w:rsidR="0073765C" w:rsidRPr="00D16948" w:rsidRDefault="0073765C" w:rsidP="0073765C">
            <w:pPr>
              <w:pStyle w:val="ListParagraph"/>
              <w:numPr>
                <w:ilvl w:val="0"/>
                <w:numId w:val="23"/>
              </w:numPr>
              <w:ind w:left="376"/>
              <w:rPr>
                <w:rFonts w:ascii="Verdana" w:hAnsi="Verdana" w:cs="Arial"/>
                <w:sz w:val="20"/>
              </w:rPr>
            </w:pPr>
            <w:r w:rsidRPr="00D16948">
              <w:rPr>
                <w:rFonts w:ascii="Verdana" w:hAnsi="Verdana" w:cs="Arial"/>
                <w:b/>
                <w:sz w:val="20"/>
              </w:rPr>
              <w:t>Exam #2</w:t>
            </w:r>
            <w:r w:rsidRPr="00D16948">
              <w:rPr>
                <w:rFonts w:ascii="Verdana" w:hAnsi="Verdana" w:cs="Arial"/>
                <w:sz w:val="20"/>
              </w:rPr>
              <w:t xml:space="preserve"> </w:t>
            </w:r>
          </w:p>
          <w:p w:rsidR="0073765C" w:rsidRPr="00D36E9F" w:rsidRDefault="0073765C" w:rsidP="0073765C">
            <w:pPr>
              <w:pStyle w:val="ListParagraph"/>
              <w:numPr>
                <w:ilvl w:val="0"/>
                <w:numId w:val="19"/>
              </w:numPr>
              <w:rPr>
                <w:rFonts w:ascii="Verdana" w:hAnsi="Verdana" w:cs="Arial"/>
                <w:sz w:val="20"/>
              </w:rPr>
            </w:pPr>
            <w:r w:rsidRPr="00A035C2">
              <w:rPr>
                <w:rFonts w:ascii="Verdana" w:hAnsi="Verdana" w:cs="Arial"/>
                <w:sz w:val="20"/>
              </w:rPr>
              <w:lastRenderedPageBreak/>
              <w:t>Ch. 4-6</w:t>
            </w:r>
          </w:p>
        </w:tc>
        <w:tc>
          <w:tcPr>
            <w:tcW w:w="1868" w:type="dxa"/>
          </w:tcPr>
          <w:p w:rsidR="0073765C" w:rsidRPr="00A035C2" w:rsidRDefault="0073765C" w:rsidP="0073765C">
            <w:pPr>
              <w:rPr>
                <w:rFonts w:cs="Arial"/>
                <w:sz w:val="20"/>
              </w:rPr>
            </w:pPr>
            <w:r w:rsidRPr="00A035C2">
              <w:rPr>
                <w:rFonts w:cs="Arial"/>
                <w:sz w:val="20"/>
              </w:rPr>
              <w:lastRenderedPageBreak/>
              <w:t xml:space="preserve">All work is due by </w:t>
            </w:r>
            <w:r w:rsidR="00FD5354">
              <w:rPr>
                <w:rFonts w:cs="Arial"/>
                <w:sz w:val="20"/>
              </w:rPr>
              <w:t>November 22</w:t>
            </w:r>
            <w:r w:rsidR="00FD5354" w:rsidRPr="00FD5354">
              <w:rPr>
                <w:rFonts w:cs="Arial"/>
                <w:sz w:val="20"/>
                <w:vertAlign w:val="superscript"/>
              </w:rPr>
              <w:t>nd</w:t>
            </w:r>
            <w:r w:rsidRPr="00A035C2">
              <w:rPr>
                <w:rFonts w:cs="Arial"/>
                <w:sz w:val="20"/>
              </w:rPr>
              <w:t>.</w:t>
            </w:r>
          </w:p>
        </w:tc>
      </w:tr>
      <w:tr w:rsidR="00366251" w:rsidRPr="00A035C2" w:rsidTr="00D03018">
        <w:tc>
          <w:tcPr>
            <w:tcW w:w="1863" w:type="dxa"/>
          </w:tcPr>
          <w:p w:rsidR="00366251" w:rsidRPr="00A035C2" w:rsidRDefault="00366251" w:rsidP="00366251">
            <w:pPr>
              <w:rPr>
                <w:rFonts w:cs="Arial"/>
                <w:sz w:val="20"/>
              </w:rPr>
            </w:pPr>
            <w:r w:rsidRPr="00A035C2">
              <w:rPr>
                <w:rFonts w:cs="Arial"/>
                <w:sz w:val="20"/>
              </w:rPr>
              <w:t>Week 6</w:t>
            </w:r>
          </w:p>
          <w:p w:rsidR="00366251" w:rsidRPr="00A035C2" w:rsidRDefault="00366251" w:rsidP="00366251">
            <w:pPr>
              <w:rPr>
                <w:rFonts w:cs="Arial"/>
                <w:sz w:val="20"/>
              </w:rPr>
            </w:pPr>
          </w:p>
          <w:p w:rsidR="00366251" w:rsidRPr="00A035C2" w:rsidRDefault="00FD5354" w:rsidP="00366251">
            <w:pPr>
              <w:rPr>
                <w:rFonts w:cs="Arial"/>
                <w:sz w:val="20"/>
              </w:rPr>
            </w:pPr>
            <w:r>
              <w:rPr>
                <w:rFonts w:cs="Arial"/>
                <w:sz w:val="20"/>
              </w:rPr>
              <w:t>11/23</w:t>
            </w:r>
            <w:r w:rsidR="00366251" w:rsidRPr="00A035C2">
              <w:rPr>
                <w:rFonts w:cs="Arial"/>
                <w:sz w:val="20"/>
              </w:rPr>
              <w:t xml:space="preserve"> to </w:t>
            </w:r>
            <w:r>
              <w:rPr>
                <w:rFonts w:cs="Arial"/>
                <w:sz w:val="20"/>
              </w:rPr>
              <w:t>11</w:t>
            </w:r>
            <w:r w:rsidR="00366251" w:rsidRPr="00A035C2">
              <w:rPr>
                <w:rFonts w:cs="Arial"/>
                <w:sz w:val="20"/>
              </w:rPr>
              <w:t>/</w:t>
            </w:r>
            <w:r>
              <w:rPr>
                <w:rFonts w:cs="Arial"/>
                <w:sz w:val="20"/>
              </w:rPr>
              <w:t>29</w:t>
            </w:r>
          </w:p>
        </w:tc>
        <w:tc>
          <w:tcPr>
            <w:tcW w:w="2237" w:type="dxa"/>
          </w:tcPr>
          <w:p w:rsidR="00366251" w:rsidRPr="00A035C2" w:rsidRDefault="00366251" w:rsidP="00366251">
            <w:pPr>
              <w:rPr>
                <w:rFonts w:cs="Arial"/>
                <w:sz w:val="20"/>
              </w:rPr>
            </w:pPr>
            <w:r w:rsidRPr="00A035C2">
              <w:rPr>
                <w:rFonts w:cs="Arial"/>
                <w:sz w:val="20"/>
              </w:rPr>
              <w:t>Ch. 7 &amp; Power</w:t>
            </w:r>
            <w:r>
              <w:rPr>
                <w:rFonts w:cs="Arial"/>
                <w:sz w:val="20"/>
              </w:rPr>
              <w:t xml:space="preserve"> </w:t>
            </w:r>
            <w:r w:rsidRPr="00A035C2">
              <w:rPr>
                <w:rFonts w:cs="Arial"/>
                <w:sz w:val="20"/>
              </w:rPr>
              <w:t>point</w:t>
            </w:r>
          </w:p>
        </w:tc>
        <w:tc>
          <w:tcPr>
            <w:tcW w:w="4154" w:type="dxa"/>
          </w:tcPr>
          <w:p w:rsidR="00366251" w:rsidRDefault="00366251" w:rsidP="00366251">
            <w:pPr>
              <w:pStyle w:val="ListParagraph"/>
              <w:numPr>
                <w:ilvl w:val="0"/>
                <w:numId w:val="25"/>
              </w:numPr>
              <w:ind w:left="376"/>
              <w:rPr>
                <w:rFonts w:ascii="Verdana" w:hAnsi="Verdana" w:cs="Arial"/>
                <w:sz w:val="20"/>
              </w:rPr>
            </w:pPr>
            <w:r>
              <w:rPr>
                <w:rFonts w:ascii="Verdana" w:hAnsi="Verdana" w:cs="Arial"/>
                <w:sz w:val="20"/>
              </w:rPr>
              <w:t>Discussion- Ethical Cases in Healthcare</w:t>
            </w:r>
          </w:p>
          <w:p w:rsidR="00366251" w:rsidRPr="00D36E9F" w:rsidRDefault="00366251" w:rsidP="00366251">
            <w:pPr>
              <w:pStyle w:val="ListParagraph"/>
              <w:numPr>
                <w:ilvl w:val="0"/>
                <w:numId w:val="25"/>
              </w:numPr>
              <w:ind w:left="376"/>
              <w:rPr>
                <w:rFonts w:ascii="Verdana" w:hAnsi="Verdana" w:cs="Arial"/>
                <w:sz w:val="20"/>
              </w:rPr>
            </w:pPr>
            <w:r>
              <w:rPr>
                <w:rFonts w:ascii="Verdana" w:hAnsi="Verdana" w:cs="Arial"/>
                <w:sz w:val="20"/>
              </w:rPr>
              <w:t xml:space="preserve">Book Review </w:t>
            </w:r>
          </w:p>
        </w:tc>
        <w:tc>
          <w:tcPr>
            <w:tcW w:w="1868" w:type="dxa"/>
          </w:tcPr>
          <w:p w:rsidR="00366251" w:rsidRPr="00A035C2" w:rsidRDefault="00366251" w:rsidP="00366251">
            <w:pPr>
              <w:rPr>
                <w:rFonts w:cs="Arial"/>
                <w:sz w:val="20"/>
              </w:rPr>
            </w:pPr>
            <w:r w:rsidRPr="00A035C2">
              <w:rPr>
                <w:rFonts w:cs="Arial"/>
                <w:sz w:val="20"/>
              </w:rPr>
              <w:t xml:space="preserve">All work is due by </w:t>
            </w:r>
            <w:r w:rsidR="00FD5354">
              <w:rPr>
                <w:rFonts w:cs="Arial"/>
                <w:sz w:val="20"/>
              </w:rPr>
              <w:t>November</w:t>
            </w:r>
            <w:r>
              <w:rPr>
                <w:rFonts w:cs="Arial"/>
                <w:sz w:val="20"/>
              </w:rPr>
              <w:t xml:space="preserve"> 2</w:t>
            </w:r>
            <w:r w:rsidR="00FD5354">
              <w:rPr>
                <w:rFonts w:cs="Arial"/>
                <w:sz w:val="20"/>
              </w:rPr>
              <w:t>9</w:t>
            </w:r>
            <w:r w:rsidRPr="00A035C2">
              <w:rPr>
                <w:rFonts w:cs="Arial"/>
                <w:sz w:val="20"/>
                <w:vertAlign w:val="superscript"/>
              </w:rPr>
              <w:t>th</w:t>
            </w:r>
            <w:r w:rsidRPr="00A035C2">
              <w:rPr>
                <w:rFonts w:cs="Arial"/>
                <w:sz w:val="20"/>
              </w:rPr>
              <w:t>.</w:t>
            </w:r>
          </w:p>
        </w:tc>
      </w:tr>
      <w:tr w:rsidR="00366251" w:rsidRPr="00A035C2" w:rsidTr="00D03018">
        <w:tc>
          <w:tcPr>
            <w:tcW w:w="1863" w:type="dxa"/>
          </w:tcPr>
          <w:p w:rsidR="00366251" w:rsidRPr="00A035C2" w:rsidRDefault="00366251" w:rsidP="00366251">
            <w:pPr>
              <w:rPr>
                <w:rFonts w:cs="Arial"/>
                <w:sz w:val="20"/>
              </w:rPr>
            </w:pPr>
            <w:r w:rsidRPr="00A035C2">
              <w:rPr>
                <w:rFonts w:cs="Arial"/>
                <w:sz w:val="20"/>
              </w:rPr>
              <w:t>Week 7</w:t>
            </w:r>
          </w:p>
          <w:p w:rsidR="00366251" w:rsidRPr="00A035C2" w:rsidRDefault="00366251" w:rsidP="00366251">
            <w:pPr>
              <w:rPr>
                <w:rFonts w:cs="Arial"/>
                <w:sz w:val="20"/>
              </w:rPr>
            </w:pPr>
          </w:p>
          <w:p w:rsidR="00366251" w:rsidRPr="00A035C2" w:rsidRDefault="00FD5354" w:rsidP="00366251">
            <w:pPr>
              <w:rPr>
                <w:rFonts w:cs="Arial"/>
                <w:sz w:val="20"/>
              </w:rPr>
            </w:pPr>
            <w:r>
              <w:rPr>
                <w:rFonts w:cs="Arial"/>
                <w:sz w:val="20"/>
              </w:rPr>
              <w:t>11/30</w:t>
            </w:r>
            <w:r w:rsidR="00366251" w:rsidRPr="00A035C2">
              <w:rPr>
                <w:rFonts w:cs="Arial"/>
                <w:sz w:val="20"/>
              </w:rPr>
              <w:t xml:space="preserve"> to </w:t>
            </w:r>
            <w:r>
              <w:rPr>
                <w:rFonts w:cs="Arial"/>
                <w:sz w:val="20"/>
              </w:rPr>
              <w:t>12</w:t>
            </w:r>
            <w:r w:rsidR="00366251" w:rsidRPr="00A035C2">
              <w:rPr>
                <w:rFonts w:cs="Arial"/>
                <w:sz w:val="20"/>
              </w:rPr>
              <w:t>/</w:t>
            </w:r>
            <w:r>
              <w:rPr>
                <w:rFonts w:cs="Arial"/>
                <w:sz w:val="20"/>
              </w:rPr>
              <w:t>5</w:t>
            </w:r>
          </w:p>
        </w:tc>
        <w:tc>
          <w:tcPr>
            <w:tcW w:w="2237" w:type="dxa"/>
          </w:tcPr>
          <w:p w:rsidR="00366251" w:rsidRPr="00A035C2" w:rsidRDefault="00366251" w:rsidP="00366251">
            <w:pPr>
              <w:rPr>
                <w:rFonts w:cs="Arial"/>
                <w:sz w:val="20"/>
              </w:rPr>
            </w:pPr>
            <w:r w:rsidRPr="00A035C2">
              <w:rPr>
                <w:rFonts w:cs="Arial"/>
                <w:sz w:val="20"/>
              </w:rPr>
              <w:t>Ch. 8 &amp; Power</w:t>
            </w:r>
            <w:r>
              <w:rPr>
                <w:rFonts w:cs="Arial"/>
                <w:sz w:val="20"/>
              </w:rPr>
              <w:t xml:space="preserve"> </w:t>
            </w:r>
            <w:r w:rsidRPr="00A035C2">
              <w:rPr>
                <w:rFonts w:cs="Arial"/>
                <w:sz w:val="20"/>
              </w:rPr>
              <w:t>point</w:t>
            </w:r>
          </w:p>
          <w:p w:rsidR="00366251" w:rsidRDefault="00366251" w:rsidP="00366251">
            <w:pPr>
              <w:rPr>
                <w:rFonts w:cs="Arial"/>
                <w:sz w:val="20"/>
              </w:rPr>
            </w:pPr>
            <w:r w:rsidRPr="00A035C2">
              <w:rPr>
                <w:rFonts w:cs="Arial"/>
                <w:sz w:val="20"/>
              </w:rPr>
              <w:t>Ch. 9 &amp; Power</w:t>
            </w:r>
            <w:r>
              <w:rPr>
                <w:rFonts w:cs="Arial"/>
                <w:sz w:val="20"/>
              </w:rPr>
              <w:t xml:space="preserve"> </w:t>
            </w:r>
            <w:r w:rsidRPr="00A035C2">
              <w:rPr>
                <w:rFonts w:cs="Arial"/>
                <w:sz w:val="20"/>
              </w:rPr>
              <w:t>point</w:t>
            </w:r>
          </w:p>
          <w:p w:rsidR="001C036E" w:rsidRPr="00A035C2" w:rsidRDefault="001C036E" w:rsidP="00366251">
            <w:pPr>
              <w:rPr>
                <w:rFonts w:cs="Arial"/>
                <w:sz w:val="20"/>
              </w:rPr>
            </w:pPr>
            <w:r>
              <w:rPr>
                <w:rFonts w:cs="Arial"/>
                <w:sz w:val="20"/>
              </w:rPr>
              <w:t>End of Life (PDF)</w:t>
            </w:r>
          </w:p>
          <w:p w:rsidR="00366251" w:rsidRPr="00A035C2" w:rsidRDefault="00366251" w:rsidP="00366251">
            <w:pPr>
              <w:rPr>
                <w:rFonts w:cs="Arial"/>
                <w:sz w:val="20"/>
              </w:rPr>
            </w:pPr>
          </w:p>
        </w:tc>
        <w:tc>
          <w:tcPr>
            <w:tcW w:w="4154" w:type="dxa"/>
          </w:tcPr>
          <w:p w:rsidR="00366251" w:rsidRDefault="00366251" w:rsidP="00366251">
            <w:pPr>
              <w:pStyle w:val="ListParagraph"/>
              <w:numPr>
                <w:ilvl w:val="0"/>
                <w:numId w:val="26"/>
              </w:numPr>
              <w:ind w:left="376"/>
              <w:rPr>
                <w:rFonts w:ascii="Verdana" w:hAnsi="Verdana" w:cs="Arial"/>
                <w:sz w:val="20"/>
              </w:rPr>
            </w:pPr>
            <w:r w:rsidRPr="0073765C">
              <w:rPr>
                <w:rFonts w:ascii="Verdana" w:hAnsi="Verdana" w:cs="Arial"/>
                <w:sz w:val="20"/>
              </w:rPr>
              <w:t xml:space="preserve">Discussion- </w:t>
            </w:r>
            <w:r>
              <w:rPr>
                <w:rFonts w:ascii="Verdana" w:hAnsi="Verdana" w:cs="Arial"/>
                <w:sz w:val="20"/>
              </w:rPr>
              <w:t>End of Life Care</w:t>
            </w:r>
          </w:p>
          <w:p w:rsidR="00366251" w:rsidRPr="0073765C" w:rsidRDefault="00366251" w:rsidP="00366251">
            <w:pPr>
              <w:pStyle w:val="ListParagraph"/>
              <w:numPr>
                <w:ilvl w:val="0"/>
                <w:numId w:val="26"/>
              </w:numPr>
              <w:ind w:left="376"/>
              <w:rPr>
                <w:rFonts w:ascii="Verdana" w:hAnsi="Verdana" w:cs="Arial"/>
                <w:sz w:val="20"/>
              </w:rPr>
            </w:pPr>
            <w:r>
              <w:rPr>
                <w:rFonts w:ascii="Verdana" w:hAnsi="Verdana" w:cs="Arial"/>
                <w:sz w:val="20"/>
              </w:rPr>
              <w:t>Discussion- Organ Donation</w:t>
            </w:r>
          </w:p>
        </w:tc>
        <w:tc>
          <w:tcPr>
            <w:tcW w:w="1868" w:type="dxa"/>
          </w:tcPr>
          <w:p w:rsidR="00366251" w:rsidRPr="00A035C2" w:rsidRDefault="00366251" w:rsidP="00366251">
            <w:pPr>
              <w:rPr>
                <w:rFonts w:cs="Arial"/>
                <w:sz w:val="20"/>
              </w:rPr>
            </w:pPr>
            <w:r w:rsidRPr="00A035C2">
              <w:rPr>
                <w:rFonts w:cs="Arial"/>
                <w:sz w:val="20"/>
              </w:rPr>
              <w:t xml:space="preserve">All work is due by </w:t>
            </w:r>
            <w:r w:rsidR="00FD5354">
              <w:rPr>
                <w:rFonts w:cs="Arial"/>
                <w:sz w:val="20"/>
              </w:rPr>
              <w:t>December 5</w:t>
            </w:r>
            <w:r w:rsidR="00FD5354" w:rsidRPr="00FD5354">
              <w:rPr>
                <w:rFonts w:cs="Arial"/>
                <w:sz w:val="20"/>
                <w:vertAlign w:val="superscript"/>
              </w:rPr>
              <w:t>th</w:t>
            </w:r>
            <w:r w:rsidRPr="00A035C2">
              <w:rPr>
                <w:rFonts w:cs="Arial"/>
                <w:sz w:val="20"/>
              </w:rPr>
              <w:t>.</w:t>
            </w:r>
          </w:p>
        </w:tc>
      </w:tr>
      <w:tr w:rsidR="00366251" w:rsidRPr="00A035C2" w:rsidTr="00D03018">
        <w:tc>
          <w:tcPr>
            <w:tcW w:w="1863" w:type="dxa"/>
          </w:tcPr>
          <w:p w:rsidR="00366251" w:rsidRPr="00A035C2" w:rsidRDefault="00366251" w:rsidP="00366251">
            <w:pPr>
              <w:rPr>
                <w:rFonts w:cs="Arial"/>
                <w:sz w:val="20"/>
              </w:rPr>
            </w:pPr>
            <w:r w:rsidRPr="00A035C2">
              <w:rPr>
                <w:rFonts w:cs="Arial"/>
                <w:sz w:val="20"/>
              </w:rPr>
              <w:t>Week 8</w:t>
            </w:r>
          </w:p>
          <w:p w:rsidR="00366251" w:rsidRPr="00A035C2" w:rsidRDefault="00366251" w:rsidP="00366251">
            <w:pPr>
              <w:rPr>
                <w:rFonts w:cs="Arial"/>
                <w:sz w:val="20"/>
              </w:rPr>
            </w:pPr>
          </w:p>
          <w:p w:rsidR="00366251" w:rsidRPr="00A035C2" w:rsidRDefault="00FD5354" w:rsidP="00366251">
            <w:pPr>
              <w:rPr>
                <w:rFonts w:cs="Arial"/>
                <w:sz w:val="20"/>
              </w:rPr>
            </w:pPr>
            <w:r>
              <w:rPr>
                <w:rFonts w:cs="Arial"/>
                <w:sz w:val="20"/>
              </w:rPr>
              <w:t>12/6</w:t>
            </w:r>
            <w:r w:rsidR="00366251" w:rsidRPr="00A035C2">
              <w:rPr>
                <w:rFonts w:cs="Arial"/>
                <w:sz w:val="20"/>
              </w:rPr>
              <w:t xml:space="preserve"> to </w:t>
            </w:r>
            <w:r>
              <w:rPr>
                <w:rFonts w:cs="Arial"/>
                <w:sz w:val="20"/>
              </w:rPr>
              <w:t>12</w:t>
            </w:r>
            <w:r w:rsidR="00366251" w:rsidRPr="00A035C2">
              <w:rPr>
                <w:rFonts w:cs="Arial"/>
                <w:sz w:val="20"/>
              </w:rPr>
              <w:t>/</w:t>
            </w:r>
            <w:r w:rsidR="00366251">
              <w:rPr>
                <w:rFonts w:cs="Arial"/>
                <w:sz w:val="20"/>
              </w:rPr>
              <w:t>12</w:t>
            </w:r>
          </w:p>
        </w:tc>
        <w:tc>
          <w:tcPr>
            <w:tcW w:w="2237" w:type="dxa"/>
          </w:tcPr>
          <w:p w:rsidR="00366251" w:rsidRPr="00A035C2" w:rsidRDefault="00366251" w:rsidP="00366251">
            <w:pPr>
              <w:rPr>
                <w:rFonts w:cs="Arial"/>
                <w:sz w:val="20"/>
              </w:rPr>
            </w:pPr>
            <w:r w:rsidRPr="00A035C2">
              <w:rPr>
                <w:rFonts w:cs="Arial"/>
                <w:sz w:val="20"/>
              </w:rPr>
              <w:t>No readings this week.</w:t>
            </w:r>
          </w:p>
        </w:tc>
        <w:tc>
          <w:tcPr>
            <w:tcW w:w="4154" w:type="dxa"/>
          </w:tcPr>
          <w:p w:rsidR="00366251" w:rsidRPr="0073765C" w:rsidRDefault="00366251" w:rsidP="00366251">
            <w:pPr>
              <w:pStyle w:val="ListParagraph"/>
              <w:numPr>
                <w:ilvl w:val="0"/>
                <w:numId w:val="27"/>
              </w:numPr>
              <w:ind w:left="376"/>
              <w:rPr>
                <w:rFonts w:ascii="Verdana" w:hAnsi="Verdana" w:cs="Arial"/>
                <w:b/>
                <w:sz w:val="20"/>
              </w:rPr>
            </w:pPr>
            <w:r w:rsidRPr="0073765C">
              <w:rPr>
                <w:rFonts w:ascii="Verdana" w:hAnsi="Verdana" w:cs="Arial"/>
                <w:sz w:val="20"/>
              </w:rPr>
              <w:t xml:space="preserve">Post on discussion board what you found most interesting about this course and improvements you would suggest. </w:t>
            </w:r>
            <w:r w:rsidRPr="0073765C">
              <w:rPr>
                <w:rFonts w:ascii="Verdana" w:hAnsi="Verdana" w:cs="Arial"/>
                <w:b/>
                <w:sz w:val="20"/>
              </w:rPr>
              <w:t>This will be a part of your participation and discussion grade.</w:t>
            </w:r>
          </w:p>
          <w:p w:rsidR="00366251" w:rsidRPr="0073765C" w:rsidRDefault="00366251" w:rsidP="00366251">
            <w:pPr>
              <w:pStyle w:val="ListParagraph"/>
              <w:numPr>
                <w:ilvl w:val="0"/>
                <w:numId w:val="27"/>
              </w:numPr>
              <w:ind w:left="376"/>
              <w:rPr>
                <w:rFonts w:ascii="Verdana" w:hAnsi="Verdana" w:cs="Arial"/>
                <w:b/>
                <w:sz w:val="20"/>
              </w:rPr>
            </w:pPr>
            <w:r w:rsidRPr="0073765C">
              <w:rPr>
                <w:rFonts w:ascii="Verdana" w:hAnsi="Verdana" w:cs="Arial"/>
                <w:b/>
                <w:sz w:val="20"/>
              </w:rPr>
              <w:t>Exam #3</w:t>
            </w:r>
          </w:p>
          <w:p w:rsidR="00366251" w:rsidRPr="00A035C2" w:rsidRDefault="00366251" w:rsidP="00366251">
            <w:pPr>
              <w:pStyle w:val="ListParagraph"/>
              <w:numPr>
                <w:ilvl w:val="0"/>
                <w:numId w:val="19"/>
              </w:numPr>
              <w:rPr>
                <w:rFonts w:ascii="Verdana" w:hAnsi="Verdana" w:cs="Arial"/>
                <w:sz w:val="20"/>
              </w:rPr>
            </w:pPr>
            <w:r w:rsidRPr="00A035C2">
              <w:rPr>
                <w:rFonts w:ascii="Verdana" w:hAnsi="Verdana" w:cs="Arial"/>
                <w:sz w:val="20"/>
              </w:rPr>
              <w:t>Ch. 7-9</w:t>
            </w:r>
          </w:p>
        </w:tc>
        <w:tc>
          <w:tcPr>
            <w:tcW w:w="1868" w:type="dxa"/>
          </w:tcPr>
          <w:p w:rsidR="00366251" w:rsidRPr="00A035C2" w:rsidRDefault="00366251" w:rsidP="00366251">
            <w:pPr>
              <w:rPr>
                <w:rFonts w:cs="Arial"/>
                <w:sz w:val="20"/>
              </w:rPr>
            </w:pPr>
            <w:r w:rsidRPr="00A035C2">
              <w:rPr>
                <w:rFonts w:cs="Arial"/>
                <w:sz w:val="20"/>
              </w:rPr>
              <w:t xml:space="preserve">All work is due by </w:t>
            </w:r>
            <w:r w:rsidR="005B2A12">
              <w:rPr>
                <w:rFonts w:cs="Arial"/>
                <w:sz w:val="20"/>
              </w:rPr>
              <w:t xml:space="preserve">Tuesday, </w:t>
            </w:r>
            <w:r w:rsidR="00FD5354">
              <w:rPr>
                <w:rFonts w:cs="Arial"/>
                <w:sz w:val="20"/>
              </w:rPr>
              <w:t>December</w:t>
            </w:r>
            <w:r>
              <w:rPr>
                <w:rFonts w:cs="Arial"/>
                <w:sz w:val="20"/>
              </w:rPr>
              <w:t xml:space="preserve"> </w:t>
            </w:r>
            <w:r w:rsidR="005B2A12">
              <w:rPr>
                <w:rFonts w:cs="Arial"/>
                <w:sz w:val="20"/>
              </w:rPr>
              <w:t>8</w:t>
            </w:r>
            <w:r w:rsidRPr="00A035C2">
              <w:rPr>
                <w:rFonts w:cs="Arial"/>
                <w:sz w:val="20"/>
                <w:vertAlign w:val="superscript"/>
              </w:rPr>
              <w:t>th</w:t>
            </w:r>
            <w:r w:rsidRPr="00A035C2">
              <w:rPr>
                <w:rFonts w:cs="Arial"/>
                <w:sz w:val="20"/>
              </w:rPr>
              <w:t xml:space="preserve"> at 1159pm</w:t>
            </w:r>
            <w:r>
              <w:rPr>
                <w:rFonts w:cs="Arial"/>
                <w:sz w:val="20"/>
              </w:rPr>
              <w:t>.</w:t>
            </w:r>
          </w:p>
        </w:tc>
      </w:tr>
    </w:tbl>
    <w:p w:rsidR="00603A4D" w:rsidRPr="004D2CE0" w:rsidRDefault="00603A4D" w:rsidP="00521084"/>
    <w:sectPr w:rsidR="00603A4D" w:rsidRPr="004D2CE0" w:rsidSect="00875921">
      <w:footerReference w:type="default" r:id="rId20"/>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F0A" w:rsidRDefault="006C4F0A">
      <w:r>
        <w:separator/>
      </w:r>
    </w:p>
  </w:endnote>
  <w:endnote w:type="continuationSeparator" w:id="0">
    <w:p w:rsidR="006C4F0A" w:rsidRDefault="006C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A57473">
      <w:rPr>
        <w:rFonts w:ascii="Times New Roman" w:hAnsi="Times New Roman"/>
        <w:noProof/>
        <w:sz w:val="20"/>
        <w:szCs w:val="20"/>
      </w:rPr>
      <w:t>8/23/2020</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F0A" w:rsidRDefault="006C4F0A">
      <w:r>
        <w:separator/>
      </w:r>
    </w:p>
  </w:footnote>
  <w:footnote w:type="continuationSeparator" w:id="0">
    <w:p w:rsidR="006C4F0A" w:rsidRDefault="006C4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5996039"/>
    <w:multiLevelType w:val="hybridMultilevel"/>
    <w:tmpl w:val="5EFA27C8"/>
    <w:lvl w:ilvl="0" w:tplc="68145F8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A9F21C5"/>
    <w:multiLevelType w:val="hybridMultilevel"/>
    <w:tmpl w:val="DE1EB18A"/>
    <w:lvl w:ilvl="0" w:tplc="68145F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012CE9"/>
    <w:multiLevelType w:val="hybridMultilevel"/>
    <w:tmpl w:val="4E02F7C2"/>
    <w:lvl w:ilvl="0" w:tplc="68145F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15493B38"/>
    <w:multiLevelType w:val="hybridMultilevel"/>
    <w:tmpl w:val="17C42490"/>
    <w:lvl w:ilvl="0" w:tplc="68145F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0301F2"/>
    <w:multiLevelType w:val="hybridMultilevel"/>
    <w:tmpl w:val="87BE2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E795F"/>
    <w:multiLevelType w:val="hybridMultilevel"/>
    <w:tmpl w:val="6ED0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D80471"/>
    <w:multiLevelType w:val="hybridMultilevel"/>
    <w:tmpl w:val="B6DCCCDC"/>
    <w:lvl w:ilvl="0" w:tplc="AEE640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DE1F04"/>
    <w:multiLevelType w:val="hybridMultilevel"/>
    <w:tmpl w:val="3D4E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5A246E6B"/>
    <w:multiLevelType w:val="hybridMultilevel"/>
    <w:tmpl w:val="CB589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D1485"/>
    <w:multiLevelType w:val="hybridMultilevel"/>
    <w:tmpl w:val="A74A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CF2C77"/>
    <w:multiLevelType w:val="hybridMultilevel"/>
    <w:tmpl w:val="3C8E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CD66DD"/>
    <w:multiLevelType w:val="hybridMultilevel"/>
    <w:tmpl w:val="F8068180"/>
    <w:lvl w:ilvl="0" w:tplc="68145F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704A2D"/>
    <w:multiLevelType w:val="hybridMultilevel"/>
    <w:tmpl w:val="E9AAC36C"/>
    <w:lvl w:ilvl="0" w:tplc="68145F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91072F"/>
    <w:multiLevelType w:val="hybridMultilevel"/>
    <w:tmpl w:val="7376E2A6"/>
    <w:lvl w:ilvl="0" w:tplc="9F32D77C">
      <w:start w:val="1"/>
      <w:numFmt w:val="decimal"/>
      <w:lvlText w:val="%1."/>
      <w:lvlJc w:val="left"/>
      <w:pPr>
        <w:ind w:left="720" w:hanging="360"/>
      </w:pPr>
      <w:rPr>
        <w:rFonts w:ascii="Verdana" w:hAnsi="Verdana"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052F4"/>
    <w:multiLevelType w:val="hybridMultilevel"/>
    <w:tmpl w:val="803CF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9"/>
  </w:num>
  <w:num w:numId="3">
    <w:abstractNumId w:val="25"/>
  </w:num>
  <w:num w:numId="4">
    <w:abstractNumId w:val="13"/>
  </w:num>
  <w:num w:numId="5">
    <w:abstractNumId w:val="5"/>
  </w:num>
  <w:num w:numId="6">
    <w:abstractNumId w:val="10"/>
  </w:num>
  <w:num w:numId="7">
    <w:abstractNumId w:val="6"/>
  </w:num>
  <w:num w:numId="8">
    <w:abstractNumId w:val="14"/>
  </w:num>
  <w:num w:numId="9">
    <w:abstractNumId w:val="26"/>
  </w:num>
  <w:num w:numId="10">
    <w:abstractNumId w:val="16"/>
  </w:num>
  <w:num w:numId="11">
    <w:abstractNumId w:val="29"/>
  </w:num>
  <w:num w:numId="12">
    <w:abstractNumId w:val="3"/>
  </w:num>
  <w:num w:numId="13">
    <w:abstractNumId w:val="2"/>
  </w:num>
  <w:num w:numId="14">
    <w:abstractNumId w:val="1"/>
  </w:num>
  <w:num w:numId="15">
    <w:abstractNumId w:val="0"/>
  </w:num>
  <w:num w:numId="16">
    <w:abstractNumId w:val="18"/>
  </w:num>
  <w:num w:numId="17">
    <w:abstractNumId w:val="20"/>
  </w:num>
  <w:num w:numId="18">
    <w:abstractNumId w:val="17"/>
  </w:num>
  <w:num w:numId="19">
    <w:abstractNumId w:val="15"/>
  </w:num>
  <w:num w:numId="20">
    <w:abstractNumId w:val="12"/>
  </w:num>
  <w:num w:numId="21">
    <w:abstractNumId w:val="22"/>
  </w:num>
  <w:num w:numId="22">
    <w:abstractNumId w:val="8"/>
  </w:num>
  <w:num w:numId="23">
    <w:abstractNumId w:val="9"/>
  </w:num>
  <w:num w:numId="24">
    <w:abstractNumId w:val="24"/>
  </w:num>
  <w:num w:numId="25">
    <w:abstractNumId w:val="7"/>
  </w:num>
  <w:num w:numId="26">
    <w:abstractNumId w:val="23"/>
  </w:num>
  <w:num w:numId="27">
    <w:abstractNumId w:val="11"/>
  </w:num>
  <w:num w:numId="28">
    <w:abstractNumId w:val="21"/>
  </w:num>
  <w:num w:numId="29">
    <w:abstractNumId w:val="27"/>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C1MDc0NTUwMDC0tDBU0lEKTi0uzszPAykwqgUAOM03RywAAAA="/>
  </w:docVars>
  <w:rsids>
    <w:rsidRoot w:val="00D20638"/>
    <w:rsid w:val="00000808"/>
    <w:rsid w:val="00017FD1"/>
    <w:rsid w:val="0002427F"/>
    <w:rsid w:val="0002548D"/>
    <w:rsid w:val="00032865"/>
    <w:rsid w:val="00033E90"/>
    <w:rsid w:val="00045A07"/>
    <w:rsid w:val="00062A30"/>
    <w:rsid w:val="00062C7C"/>
    <w:rsid w:val="00076E2A"/>
    <w:rsid w:val="00077179"/>
    <w:rsid w:val="000825E3"/>
    <w:rsid w:val="00091CB2"/>
    <w:rsid w:val="00091EC0"/>
    <w:rsid w:val="00093B3B"/>
    <w:rsid w:val="000960A0"/>
    <w:rsid w:val="000B7992"/>
    <w:rsid w:val="000C0994"/>
    <w:rsid w:val="000C38FD"/>
    <w:rsid w:val="000E7B31"/>
    <w:rsid w:val="000F64AF"/>
    <w:rsid w:val="0010707D"/>
    <w:rsid w:val="00111EF9"/>
    <w:rsid w:val="00121EF0"/>
    <w:rsid w:val="001413CF"/>
    <w:rsid w:val="001459B0"/>
    <w:rsid w:val="00163336"/>
    <w:rsid w:val="0017390E"/>
    <w:rsid w:val="0017526C"/>
    <w:rsid w:val="00185A73"/>
    <w:rsid w:val="001A10DA"/>
    <w:rsid w:val="001C036E"/>
    <w:rsid w:val="001C739C"/>
    <w:rsid w:val="001D263F"/>
    <w:rsid w:val="001D35DE"/>
    <w:rsid w:val="001E58B2"/>
    <w:rsid w:val="001E7946"/>
    <w:rsid w:val="001F2DD3"/>
    <w:rsid w:val="001F7FA7"/>
    <w:rsid w:val="00201FC1"/>
    <w:rsid w:val="00202FA8"/>
    <w:rsid w:val="0020628E"/>
    <w:rsid w:val="00212370"/>
    <w:rsid w:val="002212F2"/>
    <w:rsid w:val="002346A0"/>
    <w:rsid w:val="00240D7D"/>
    <w:rsid w:val="00242E2E"/>
    <w:rsid w:val="00250EA1"/>
    <w:rsid w:val="002610AB"/>
    <w:rsid w:val="0027117A"/>
    <w:rsid w:val="00281D03"/>
    <w:rsid w:val="002851CB"/>
    <w:rsid w:val="0028527E"/>
    <w:rsid w:val="002876B3"/>
    <w:rsid w:val="00296FBC"/>
    <w:rsid w:val="002970DB"/>
    <w:rsid w:val="002977BF"/>
    <w:rsid w:val="002B0A95"/>
    <w:rsid w:val="002B6DC7"/>
    <w:rsid w:val="002B742A"/>
    <w:rsid w:val="002C2FA3"/>
    <w:rsid w:val="002C705F"/>
    <w:rsid w:val="002C7BB2"/>
    <w:rsid w:val="002D162B"/>
    <w:rsid w:val="002E14E3"/>
    <w:rsid w:val="002F7B7B"/>
    <w:rsid w:val="00306105"/>
    <w:rsid w:val="00306D55"/>
    <w:rsid w:val="003131D6"/>
    <w:rsid w:val="00322180"/>
    <w:rsid w:val="0032739B"/>
    <w:rsid w:val="0033012F"/>
    <w:rsid w:val="00337D70"/>
    <w:rsid w:val="00342AA4"/>
    <w:rsid w:val="00342C0B"/>
    <w:rsid w:val="0034612D"/>
    <w:rsid w:val="00350AB7"/>
    <w:rsid w:val="00365AC2"/>
    <w:rsid w:val="00366251"/>
    <w:rsid w:val="0037219B"/>
    <w:rsid w:val="003811E3"/>
    <w:rsid w:val="003A101D"/>
    <w:rsid w:val="003A4224"/>
    <w:rsid w:val="003A71D2"/>
    <w:rsid w:val="003B0FC8"/>
    <w:rsid w:val="003B3AC6"/>
    <w:rsid w:val="003C3524"/>
    <w:rsid w:val="003E5461"/>
    <w:rsid w:val="003E58D0"/>
    <w:rsid w:val="003E5994"/>
    <w:rsid w:val="003F4C0E"/>
    <w:rsid w:val="003F60B8"/>
    <w:rsid w:val="003F6D80"/>
    <w:rsid w:val="0040036C"/>
    <w:rsid w:val="00400703"/>
    <w:rsid w:val="00412D23"/>
    <w:rsid w:val="00426570"/>
    <w:rsid w:val="00432988"/>
    <w:rsid w:val="00462465"/>
    <w:rsid w:val="004739B2"/>
    <w:rsid w:val="00473F17"/>
    <w:rsid w:val="004850BD"/>
    <w:rsid w:val="00494F93"/>
    <w:rsid w:val="004C30F7"/>
    <w:rsid w:val="004C5418"/>
    <w:rsid w:val="004D2CE0"/>
    <w:rsid w:val="004E6013"/>
    <w:rsid w:val="004F356A"/>
    <w:rsid w:val="00505141"/>
    <w:rsid w:val="00505E49"/>
    <w:rsid w:val="0051135F"/>
    <w:rsid w:val="00517B43"/>
    <w:rsid w:val="00521084"/>
    <w:rsid w:val="00522257"/>
    <w:rsid w:val="00522E55"/>
    <w:rsid w:val="005249CD"/>
    <w:rsid w:val="00545208"/>
    <w:rsid w:val="00545774"/>
    <w:rsid w:val="00553986"/>
    <w:rsid w:val="00560FB9"/>
    <w:rsid w:val="00575486"/>
    <w:rsid w:val="00575F1C"/>
    <w:rsid w:val="00597303"/>
    <w:rsid w:val="005A271D"/>
    <w:rsid w:val="005A76CD"/>
    <w:rsid w:val="005B2A12"/>
    <w:rsid w:val="005B3B76"/>
    <w:rsid w:val="005C1691"/>
    <w:rsid w:val="005D1E12"/>
    <w:rsid w:val="005E53E7"/>
    <w:rsid w:val="005F118B"/>
    <w:rsid w:val="005F11E6"/>
    <w:rsid w:val="0060119A"/>
    <w:rsid w:val="00603A4D"/>
    <w:rsid w:val="00617B18"/>
    <w:rsid w:val="00621860"/>
    <w:rsid w:val="00625900"/>
    <w:rsid w:val="00626739"/>
    <w:rsid w:val="006346B8"/>
    <w:rsid w:val="0065001A"/>
    <w:rsid w:val="00652042"/>
    <w:rsid w:val="006526D7"/>
    <w:rsid w:val="00657C54"/>
    <w:rsid w:val="0066413F"/>
    <w:rsid w:val="00673105"/>
    <w:rsid w:val="006774D1"/>
    <w:rsid w:val="0069243F"/>
    <w:rsid w:val="006A5906"/>
    <w:rsid w:val="006A73DF"/>
    <w:rsid w:val="006B263F"/>
    <w:rsid w:val="006C4F0A"/>
    <w:rsid w:val="006C7613"/>
    <w:rsid w:val="006C76BF"/>
    <w:rsid w:val="006D2D13"/>
    <w:rsid w:val="006D3B84"/>
    <w:rsid w:val="006D6D84"/>
    <w:rsid w:val="006E1E2A"/>
    <w:rsid w:val="006E762F"/>
    <w:rsid w:val="00701BBF"/>
    <w:rsid w:val="00732B98"/>
    <w:rsid w:val="00734095"/>
    <w:rsid w:val="0073765C"/>
    <w:rsid w:val="00743AE8"/>
    <w:rsid w:val="00755CDB"/>
    <w:rsid w:val="0077238E"/>
    <w:rsid w:val="00773642"/>
    <w:rsid w:val="007977AF"/>
    <w:rsid w:val="00797D33"/>
    <w:rsid w:val="007A05C7"/>
    <w:rsid w:val="007B6A7F"/>
    <w:rsid w:val="007E304A"/>
    <w:rsid w:val="007F7174"/>
    <w:rsid w:val="00800766"/>
    <w:rsid w:val="0080507D"/>
    <w:rsid w:val="00812D53"/>
    <w:rsid w:val="00817195"/>
    <w:rsid w:val="00820A7F"/>
    <w:rsid w:val="0082640F"/>
    <w:rsid w:val="00826F47"/>
    <w:rsid w:val="00827CD8"/>
    <w:rsid w:val="00862F7A"/>
    <w:rsid w:val="008633E1"/>
    <w:rsid w:val="0086486F"/>
    <w:rsid w:val="00864D6F"/>
    <w:rsid w:val="00865AEF"/>
    <w:rsid w:val="0086618F"/>
    <w:rsid w:val="00875921"/>
    <w:rsid w:val="00877371"/>
    <w:rsid w:val="00887339"/>
    <w:rsid w:val="00890768"/>
    <w:rsid w:val="008944FA"/>
    <w:rsid w:val="0089785F"/>
    <w:rsid w:val="008A1193"/>
    <w:rsid w:val="008A70A5"/>
    <w:rsid w:val="008B03DE"/>
    <w:rsid w:val="008B4242"/>
    <w:rsid w:val="008C2935"/>
    <w:rsid w:val="008C2FF1"/>
    <w:rsid w:val="008E25F8"/>
    <w:rsid w:val="008E613E"/>
    <w:rsid w:val="00904008"/>
    <w:rsid w:val="00911ADE"/>
    <w:rsid w:val="0091483D"/>
    <w:rsid w:val="0092285A"/>
    <w:rsid w:val="00924051"/>
    <w:rsid w:val="00945966"/>
    <w:rsid w:val="00946DB4"/>
    <w:rsid w:val="00962695"/>
    <w:rsid w:val="0096776D"/>
    <w:rsid w:val="009721D4"/>
    <w:rsid w:val="00976FED"/>
    <w:rsid w:val="00977EE2"/>
    <w:rsid w:val="00987002"/>
    <w:rsid w:val="00992113"/>
    <w:rsid w:val="009952A4"/>
    <w:rsid w:val="00996ECB"/>
    <w:rsid w:val="009A54D9"/>
    <w:rsid w:val="009A70F8"/>
    <w:rsid w:val="009C29C4"/>
    <w:rsid w:val="009C5A75"/>
    <w:rsid w:val="009D690E"/>
    <w:rsid w:val="009D6A90"/>
    <w:rsid w:val="009D71C5"/>
    <w:rsid w:val="00A035C2"/>
    <w:rsid w:val="00A0556C"/>
    <w:rsid w:val="00A079CD"/>
    <w:rsid w:val="00A139F7"/>
    <w:rsid w:val="00A211AA"/>
    <w:rsid w:val="00A30E6E"/>
    <w:rsid w:val="00A44C83"/>
    <w:rsid w:val="00A45597"/>
    <w:rsid w:val="00A52E0D"/>
    <w:rsid w:val="00A5363F"/>
    <w:rsid w:val="00A57473"/>
    <w:rsid w:val="00A6434B"/>
    <w:rsid w:val="00A66ED3"/>
    <w:rsid w:val="00A8689C"/>
    <w:rsid w:val="00AA2748"/>
    <w:rsid w:val="00AA4190"/>
    <w:rsid w:val="00AA634E"/>
    <w:rsid w:val="00AC08EC"/>
    <w:rsid w:val="00AC5839"/>
    <w:rsid w:val="00AD10AC"/>
    <w:rsid w:val="00AD64EC"/>
    <w:rsid w:val="00AE1787"/>
    <w:rsid w:val="00AE23A1"/>
    <w:rsid w:val="00AF4D0E"/>
    <w:rsid w:val="00B0059E"/>
    <w:rsid w:val="00B02050"/>
    <w:rsid w:val="00B04120"/>
    <w:rsid w:val="00B06907"/>
    <w:rsid w:val="00B116C7"/>
    <w:rsid w:val="00B14FC9"/>
    <w:rsid w:val="00B31010"/>
    <w:rsid w:val="00B313F6"/>
    <w:rsid w:val="00B46DD9"/>
    <w:rsid w:val="00B51AA7"/>
    <w:rsid w:val="00B551DD"/>
    <w:rsid w:val="00B5684D"/>
    <w:rsid w:val="00B5775A"/>
    <w:rsid w:val="00B632B8"/>
    <w:rsid w:val="00B6757A"/>
    <w:rsid w:val="00B72D74"/>
    <w:rsid w:val="00B7454E"/>
    <w:rsid w:val="00B81D3E"/>
    <w:rsid w:val="00B82ACD"/>
    <w:rsid w:val="00B85433"/>
    <w:rsid w:val="00B86E53"/>
    <w:rsid w:val="00B8767D"/>
    <w:rsid w:val="00B92368"/>
    <w:rsid w:val="00B94189"/>
    <w:rsid w:val="00B96C7F"/>
    <w:rsid w:val="00BB18C1"/>
    <w:rsid w:val="00BC2132"/>
    <w:rsid w:val="00BC675F"/>
    <w:rsid w:val="00BD4654"/>
    <w:rsid w:val="00BD6D22"/>
    <w:rsid w:val="00BE5148"/>
    <w:rsid w:val="00BF35FE"/>
    <w:rsid w:val="00C12E9B"/>
    <w:rsid w:val="00C216BB"/>
    <w:rsid w:val="00C24597"/>
    <w:rsid w:val="00C2550E"/>
    <w:rsid w:val="00C34AF4"/>
    <w:rsid w:val="00C57C84"/>
    <w:rsid w:val="00C60278"/>
    <w:rsid w:val="00C60370"/>
    <w:rsid w:val="00C702A6"/>
    <w:rsid w:val="00C7243C"/>
    <w:rsid w:val="00C7727D"/>
    <w:rsid w:val="00CA52E9"/>
    <w:rsid w:val="00CC3614"/>
    <w:rsid w:val="00CC7103"/>
    <w:rsid w:val="00CC77A2"/>
    <w:rsid w:val="00CE6876"/>
    <w:rsid w:val="00D00429"/>
    <w:rsid w:val="00D01E91"/>
    <w:rsid w:val="00D03018"/>
    <w:rsid w:val="00D16948"/>
    <w:rsid w:val="00D20638"/>
    <w:rsid w:val="00D2356A"/>
    <w:rsid w:val="00D311E4"/>
    <w:rsid w:val="00D36E9F"/>
    <w:rsid w:val="00D445B0"/>
    <w:rsid w:val="00D53C5D"/>
    <w:rsid w:val="00D76411"/>
    <w:rsid w:val="00D76DBE"/>
    <w:rsid w:val="00D810D5"/>
    <w:rsid w:val="00DA075B"/>
    <w:rsid w:val="00DA7AE3"/>
    <w:rsid w:val="00DB00E1"/>
    <w:rsid w:val="00DB0473"/>
    <w:rsid w:val="00DB4156"/>
    <w:rsid w:val="00DC02AC"/>
    <w:rsid w:val="00DC57E6"/>
    <w:rsid w:val="00DE3A87"/>
    <w:rsid w:val="00E00622"/>
    <w:rsid w:val="00E04BF9"/>
    <w:rsid w:val="00E114B4"/>
    <w:rsid w:val="00E1547C"/>
    <w:rsid w:val="00E26751"/>
    <w:rsid w:val="00E4457F"/>
    <w:rsid w:val="00E44D88"/>
    <w:rsid w:val="00E60155"/>
    <w:rsid w:val="00E616BB"/>
    <w:rsid w:val="00E66776"/>
    <w:rsid w:val="00E67097"/>
    <w:rsid w:val="00E756C7"/>
    <w:rsid w:val="00E83129"/>
    <w:rsid w:val="00E94760"/>
    <w:rsid w:val="00E96156"/>
    <w:rsid w:val="00E96A81"/>
    <w:rsid w:val="00E96F29"/>
    <w:rsid w:val="00EA5FF2"/>
    <w:rsid w:val="00EA66DC"/>
    <w:rsid w:val="00EC0BA4"/>
    <w:rsid w:val="00EC503E"/>
    <w:rsid w:val="00ED0126"/>
    <w:rsid w:val="00ED459E"/>
    <w:rsid w:val="00EE25B6"/>
    <w:rsid w:val="00EF306A"/>
    <w:rsid w:val="00F00EAB"/>
    <w:rsid w:val="00F016FF"/>
    <w:rsid w:val="00F134F8"/>
    <w:rsid w:val="00F1530A"/>
    <w:rsid w:val="00F1704A"/>
    <w:rsid w:val="00F25838"/>
    <w:rsid w:val="00F26A8B"/>
    <w:rsid w:val="00F275F3"/>
    <w:rsid w:val="00F307FE"/>
    <w:rsid w:val="00F34131"/>
    <w:rsid w:val="00F40175"/>
    <w:rsid w:val="00F42F27"/>
    <w:rsid w:val="00F5077E"/>
    <w:rsid w:val="00F53E8C"/>
    <w:rsid w:val="00F62D96"/>
    <w:rsid w:val="00F67DDC"/>
    <w:rsid w:val="00F70034"/>
    <w:rsid w:val="00F75B2E"/>
    <w:rsid w:val="00F77FD7"/>
    <w:rsid w:val="00F86255"/>
    <w:rsid w:val="00F945C7"/>
    <w:rsid w:val="00FA5685"/>
    <w:rsid w:val="00FB1734"/>
    <w:rsid w:val="00FC266C"/>
    <w:rsid w:val="00FC2E7E"/>
    <w:rsid w:val="00FC3AA9"/>
    <w:rsid w:val="00FC41F0"/>
    <w:rsid w:val="00FC494A"/>
    <w:rsid w:val="00FD5354"/>
    <w:rsid w:val="00FE0A5A"/>
    <w:rsid w:val="00FE27F4"/>
    <w:rsid w:val="00FE6DBE"/>
    <w:rsid w:val="00FF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CC202"/>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paragraph" w:styleId="NoSpacing">
    <w:name w:val="No Spacing"/>
    <w:uiPriority w:val="1"/>
    <w:qFormat/>
    <w:rsid w:val="008C2FF1"/>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8655">
      <w:bodyDiv w:val="1"/>
      <w:marLeft w:val="0"/>
      <w:marRight w:val="0"/>
      <w:marTop w:val="0"/>
      <w:marBottom w:val="0"/>
      <w:divBdr>
        <w:top w:val="none" w:sz="0" w:space="0" w:color="auto"/>
        <w:left w:val="none" w:sz="0" w:space="0" w:color="auto"/>
        <w:bottom w:val="none" w:sz="0" w:space="0" w:color="auto"/>
        <w:right w:val="none" w:sz="0" w:space="0" w:color="auto"/>
      </w:divBdr>
    </w:div>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673530971">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220239386">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sutexas.edu/student-life/_assets/files/handbook.pdf" TargetMode="External"/><Relationship Id="rId18" Type="http://schemas.openxmlformats.org/officeDocument/2006/relationships/hyperlink" Target="https://mwsu.edu/campus-carry/rules-polic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mwsu.edu/student-life/disability" TargetMode="External"/><Relationship Id="rId2" Type="http://schemas.openxmlformats.org/officeDocument/2006/relationships/customXml" Target="../customXml/item2.xml"/><Relationship Id="rId16" Type="http://schemas.openxmlformats.org/officeDocument/2006/relationships/hyperlink" Target="https://d2l.mwsu.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2l.mwsu.ed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catalog.mwsu.edu/content.php?catoid=14&amp;navoid=65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wsu.edu/student-life/development/learning/index"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72A43BFE1804407787F1860A5424785E"/>
        <w:category>
          <w:name w:val="General"/>
          <w:gallery w:val="placeholder"/>
        </w:category>
        <w:types>
          <w:type w:val="bbPlcHdr"/>
        </w:types>
        <w:behaviors>
          <w:behavior w:val="content"/>
        </w:behaviors>
        <w:guid w:val="{B653B59A-2CFA-4EBD-8505-A41C89549B17}"/>
      </w:docPartPr>
      <w:docPartBody>
        <w:p w:rsidR="002F27C4" w:rsidRDefault="004A2049" w:rsidP="004A2049">
          <w:pPr>
            <w:pStyle w:val="72A43BFE1804407787F1860A5424785E2"/>
          </w:pPr>
          <w:r w:rsidRPr="00B8767D">
            <w:rPr>
              <w:rStyle w:val="PlaceholderText"/>
              <w:rFonts w:asciiTheme="minorHAnsi" w:hAnsiTheme="minorHAnsi" w:cstheme="minorHAnsi"/>
            </w:rPr>
            <w:t>Click here to enter text.</w:t>
          </w:r>
        </w:p>
      </w:docPartBody>
    </w:docPart>
    <w:docPart>
      <w:docPartPr>
        <w:name w:val="643241C6EE9B4532864AAE2843DE1588"/>
        <w:category>
          <w:name w:val="General"/>
          <w:gallery w:val="placeholder"/>
        </w:category>
        <w:types>
          <w:type w:val="bbPlcHdr"/>
        </w:types>
        <w:behaviors>
          <w:behavior w:val="content"/>
        </w:behaviors>
        <w:guid w:val="{53225B0A-F5C5-47D1-82F8-DE41E2933F28}"/>
      </w:docPartPr>
      <w:docPartBody>
        <w:p w:rsidR="00F62549" w:rsidRDefault="00971BD1" w:rsidP="00971BD1">
          <w:pPr>
            <w:pStyle w:val="643241C6EE9B4532864AAE2843DE1588"/>
          </w:pPr>
          <w:r w:rsidRPr="009B3BE2">
            <w:rPr>
              <w:rStyle w:val="PlaceholderText"/>
            </w:rPr>
            <w:t>Click here to enter text.</w:t>
          </w:r>
        </w:p>
      </w:docPartBody>
    </w:docPart>
    <w:docPart>
      <w:docPartPr>
        <w:name w:val="4C3F9BB438CB46D180FD0245E83B2AB8"/>
        <w:category>
          <w:name w:val="General"/>
          <w:gallery w:val="placeholder"/>
        </w:category>
        <w:types>
          <w:type w:val="bbPlcHdr"/>
        </w:types>
        <w:behaviors>
          <w:behavior w:val="content"/>
        </w:behaviors>
        <w:guid w:val="{18C88A5B-5682-43D3-8886-79910E3C6148}"/>
      </w:docPartPr>
      <w:docPartBody>
        <w:p w:rsidR="0029205E" w:rsidRDefault="0074631C" w:rsidP="0074631C">
          <w:pPr>
            <w:pStyle w:val="4C3F9BB438CB46D180FD0245E83B2AB8"/>
          </w:pPr>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75F4D928674E4570B1C5D13B2BE6443E"/>
        <w:category>
          <w:name w:val="General"/>
          <w:gallery w:val="placeholder"/>
        </w:category>
        <w:types>
          <w:type w:val="bbPlcHdr"/>
        </w:types>
        <w:behaviors>
          <w:behavior w:val="content"/>
        </w:behaviors>
        <w:guid w:val="{906DD7ED-31C1-4793-8513-DA66D908D132}"/>
      </w:docPartPr>
      <w:docPartBody>
        <w:p w:rsidR="007F6674" w:rsidRDefault="006B2029" w:rsidP="006B2029">
          <w:pPr>
            <w:pStyle w:val="75F4D928674E4570B1C5D13B2BE6443E"/>
          </w:pPr>
          <w:r w:rsidRPr="00870814">
            <w:rPr>
              <w:rStyle w:val="PlaceholderText"/>
            </w:rPr>
            <w:t>Click here to enter text.</w:t>
          </w:r>
        </w:p>
      </w:docPartBody>
    </w:docPart>
    <w:docPart>
      <w:docPartPr>
        <w:name w:val="33B3E71947784DB4B6506990B6062F86"/>
        <w:category>
          <w:name w:val="General"/>
          <w:gallery w:val="placeholder"/>
        </w:category>
        <w:types>
          <w:type w:val="bbPlcHdr"/>
        </w:types>
        <w:behaviors>
          <w:behavior w:val="content"/>
        </w:behaviors>
        <w:guid w:val="{E57D6229-A1CF-4ED2-AEE9-2616AC04E21C}"/>
      </w:docPartPr>
      <w:docPartBody>
        <w:p w:rsidR="0000300D" w:rsidRDefault="00413A83" w:rsidP="00413A83">
          <w:pPr>
            <w:pStyle w:val="33B3E71947784DB4B6506990B6062F86"/>
          </w:pPr>
          <w:r w:rsidRPr="008708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300D"/>
    <w:rsid w:val="00005BE1"/>
    <w:rsid w:val="0003003D"/>
    <w:rsid w:val="00071232"/>
    <w:rsid w:val="00084807"/>
    <w:rsid w:val="001D7F0A"/>
    <w:rsid w:val="0027596D"/>
    <w:rsid w:val="0029205E"/>
    <w:rsid w:val="002A3E3E"/>
    <w:rsid w:val="002F27C4"/>
    <w:rsid w:val="00413A83"/>
    <w:rsid w:val="00470623"/>
    <w:rsid w:val="004A2049"/>
    <w:rsid w:val="004D395E"/>
    <w:rsid w:val="00565915"/>
    <w:rsid w:val="00683CD0"/>
    <w:rsid w:val="006B2029"/>
    <w:rsid w:val="006C51A1"/>
    <w:rsid w:val="00712FB2"/>
    <w:rsid w:val="0074631C"/>
    <w:rsid w:val="007828A6"/>
    <w:rsid w:val="007F6674"/>
    <w:rsid w:val="007F712B"/>
    <w:rsid w:val="0084759F"/>
    <w:rsid w:val="00850B39"/>
    <w:rsid w:val="00900CD7"/>
    <w:rsid w:val="00933600"/>
    <w:rsid w:val="00946F0C"/>
    <w:rsid w:val="00971BD1"/>
    <w:rsid w:val="009919EA"/>
    <w:rsid w:val="009A71F9"/>
    <w:rsid w:val="00BC637C"/>
    <w:rsid w:val="00BE73D4"/>
    <w:rsid w:val="00BF53EC"/>
    <w:rsid w:val="00C24C67"/>
    <w:rsid w:val="00CE0E21"/>
    <w:rsid w:val="00CE33DE"/>
    <w:rsid w:val="00D93FCD"/>
    <w:rsid w:val="00DC601F"/>
    <w:rsid w:val="00DD2384"/>
    <w:rsid w:val="00DD5A18"/>
    <w:rsid w:val="00E10FF1"/>
    <w:rsid w:val="00E846BE"/>
    <w:rsid w:val="00ED279B"/>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3A83"/>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75F4D928674E4570B1C5D13B2BE6443E">
    <w:name w:val="75F4D928674E4570B1C5D13B2BE6443E"/>
    <w:rsid w:val="006B2029"/>
    <w:pPr>
      <w:spacing w:after="160" w:line="259" w:lineRule="auto"/>
    </w:pPr>
  </w:style>
  <w:style w:type="paragraph" w:customStyle="1" w:styleId="D41B60962265428EA0FE6CF6C6CA83E2">
    <w:name w:val="D41B60962265428EA0FE6CF6C6CA83E2"/>
    <w:rsid w:val="006B2029"/>
    <w:pPr>
      <w:spacing w:after="160" w:line="259" w:lineRule="auto"/>
    </w:pPr>
  </w:style>
  <w:style w:type="paragraph" w:customStyle="1" w:styleId="33B3E71947784DB4B6506990B6062F86">
    <w:name w:val="33B3E71947784DB4B6506990B6062F86"/>
    <w:rsid w:val="00413A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2.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3.xml><?xml version="1.0" encoding="utf-8"?>
<ds:datastoreItem xmlns:ds="http://schemas.openxmlformats.org/officeDocument/2006/customXml" ds:itemID="{2569E925-B018-446D-80A7-5F07CFAD66DE}">
  <ds:schemaRefs>
    <ds:schemaRef ds:uri="http://www.w3.org/XML/1998/namespace"/>
    <ds:schemaRef ds:uri="http://purl.org/dc/elements/1.1/"/>
    <ds:schemaRef ds:uri="http://purl.org/dc/terms/"/>
    <ds:schemaRef ds:uri="http://schemas.microsoft.com/office/infopath/2007/PartnerControls"/>
    <ds:schemaRef ds:uri="http://schemas.microsoft.com/office/2006/metadata/properties"/>
    <ds:schemaRef ds:uri="664697ec-cd3a-4e09-ba53-de0594102586"/>
    <ds:schemaRef ds:uri="http://purl.org/dc/dcmitype/"/>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D4DF5A-9D4D-40DB-A226-708AEADD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2551</Words>
  <Characters>14037</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16555</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Lauren Hailu</cp:lastModifiedBy>
  <cp:revision>2</cp:revision>
  <cp:lastPrinted>2020-05-27T00:59:00Z</cp:lastPrinted>
  <dcterms:created xsi:type="dcterms:W3CDTF">2020-08-23T19:42:00Z</dcterms:created>
  <dcterms:modified xsi:type="dcterms:W3CDTF">2020-08-23T19:42:00Z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