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A813" w14:textId="77777777" w:rsidR="00B06907" w:rsidRDefault="004A215E" w:rsidP="005C7C2E">
      <w:pPr>
        <w:pStyle w:val="Title"/>
        <w:ind w:left="0" w:right="0"/>
        <w:rPr>
          <w:rFonts w:cs="Arial"/>
          <w:noProof/>
        </w:rPr>
      </w:pPr>
      <w:r>
        <w:rPr>
          <w:noProof/>
        </w:rPr>
        <w:drawing>
          <wp:inline distT="0" distB="0" distL="0" distR="0" wp14:anchorId="4AB114BD" wp14:editId="06756F87">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E7F91FA" w14:textId="77777777" w:rsidR="004A215E" w:rsidRDefault="004A215E" w:rsidP="005C7C2E">
      <w:pPr>
        <w:pStyle w:val="Title"/>
        <w:ind w:left="0" w:right="0"/>
      </w:pPr>
    </w:p>
    <w:p w14:paraId="2F10230D"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B61DAB">
            <w:t xml:space="preserve">Athletic Training Clinical </w:t>
          </w:r>
          <w:r w:rsidR="00767F90">
            <w:t xml:space="preserve">III Therapeutic Exercise Lab </w:t>
          </w:r>
        </w:sdtContent>
      </w:sdt>
      <w:r w:rsidRPr="002D162B">
        <w:t xml:space="preserve"> </w:t>
      </w:r>
    </w:p>
    <w:p w14:paraId="191D6DAF" w14:textId="77777777" w:rsidR="002D162B" w:rsidRPr="002D162B" w:rsidRDefault="00F62F11"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1905A2C0" w14:textId="77777777" w:rsidR="00CC77A2" w:rsidRPr="002D162B" w:rsidRDefault="00F62F11" w:rsidP="00CC77A2">
          <w:pPr>
            <w:pStyle w:val="Heading1"/>
            <w:rPr>
              <w:rStyle w:val="Heading2Char"/>
            </w:rPr>
          </w:pPr>
          <w:r>
            <w:rPr>
              <w:rStyle w:val="Heading2Char"/>
            </w:rPr>
            <w:t xml:space="preserve">ATRN </w:t>
          </w:r>
          <w:r w:rsidR="00767F90">
            <w:rPr>
              <w:rStyle w:val="Heading2Char"/>
            </w:rPr>
            <w:t>3111</w:t>
          </w:r>
          <w:r w:rsidR="00CC77A2" w:rsidRPr="002D162B">
            <w:rPr>
              <w:rStyle w:val="Heading2Char"/>
            </w:rPr>
            <w:t xml:space="preserve"> Section </w:t>
          </w:r>
          <w:r w:rsidR="00B61DAB">
            <w:rPr>
              <w:rStyle w:val="Heading2Char"/>
            </w:rPr>
            <w:t>1</w:t>
          </w:r>
          <w:r>
            <w:rPr>
              <w:rStyle w:val="Heading2Char"/>
            </w:rPr>
            <w:t>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84160DE" w14:textId="6509C6FE" w:rsidR="00864D6F" w:rsidRPr="002D162B" w:rsidRDefault="00B61DAB" w:rsidP="00CC77A2">
          <w:pPr>
            <w:pStyle w:val="Heading1"/>
            <w:rPr>
              <w:rStyle w:val="Heading2Char"/>
            </w:rPr>
          </w:pPr>
          <w:r>
            <w:rPr>
              <w:rStyle w:val="Heading2Char"/>
            </w:rPr>
            <w:t>Fall</w:t>
          </w:r>
          <w:r w:rsidR="00B16E62">
            <w:rPr>
              <w:rStyle w:val="Heading2Char"/>
            </w:rPr>
            <w:t xml:space="preserve"> 20</w:t>
          </w:r>
          <w:r w:rsidR="00043E33">
            <w:rPr>
              <w:rStyle w:val="Heading2Char"/>
            </w:rPr>
            <w:t>20</w:t>
          </w:r>
        </w:p>
      </w:sdtContent>
    </w:sdt>
    <w:p w14:paraId="4F2DD234" w14:textId="77777777" w:rsidR="00CC77A2" w:rsidRPr="00AA634E" w:rsidRDefault="00CC77A2" w:rsidP="00CC77A2">
      <w:pPr>
        <w:pStyle w:val="Heading2"/>
        <w:rPr>
          <w:rFonts w:cs="Arial"/>
          <w:b w:val="0"/>
          <w:color w:val="000000" w:themeColor="text1"/>
          <w:szCs w:val="24"/>
        </w:rPr>
      </w:pPr>
    </w:p>
    <w:p w14:paraId="2BE5FF84" w14:textId="77777777" w:rsidR="00CC77A2" w:rsidRPr="005C3E29" w:rsidRDefault="00CC77A2" w:rsidP="0091483D">
      <w:pPr>
        <w:pStyle w:val="Heading2"/>
        <w:rPr>
          <w:bCs/>
          <w:color w:val="000000" w:themeColor="text1"/>
        </w:rPr>
      </w:pPr>
      <w:r w:rsidRPr="005C3E29">
        <w:rPr>
          <w:bCs/>
          <w:color w:val="000000" w:themeColor="text1"/>
        </w:rPr>
        <w:t>Contact Information</w:t>
      </w:r>
    </w:p>
    <w:p w14:paraId="318830A3"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F62F11">
            <w:rPr>
              <w:rFonts w:cs="Arial"/>
              <w:spacing w:val="-3"/>
              <w:szCs w:val="22"/>
            </w:rPr>
            <w:t>William Lyons, MS, ATC, LAT</w:t>
          </w:r>
        </w:sdtContent>
      </w:sdt>
    </w:p>
    <w:p w14:paraId="50BEB435"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F62F11">
            <w:rPr>
              <w:rFonts w:cs="Arial"/>
              <w:spacing w:val="-3"/>
              <w:szCs w:val="22"/>
            </w:rPr>
            <w:t>Office Rm 21</w:t>
          </w:r>
          <w:r w:rsidR="00B16E62">
            <w:rPr>
              <w:rFonts w:cs="Arial"/>
              <w:spacing w:val="-3"/>
              <w:szCs w:val="22"/>
            </w:rPr>
            <w:t>1</w:t>
          </w:r>
          <w:r w:rsidR="00F62F11">
            <w:rPr>
              <w:rFonts w:cs="Arial"/>
              <w:spacing w:val="-3"/>
              <w:szCs w:val="22"/>
            </w:rPr>
            <w:t xml:space="preserve"> D. L. Ligon</w:t>
          </w:r>
        </w:sdtContent>
      </w:sdt>
    </w:p>
    <w:p w14:paraId="3F142AAC" w14:textId="36331B7A"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C638F">
            <w:rPr>
              <w:rFonts w:cs="Arial"/>
              <w:spacing w:val="-3"/>
              <w:szCs w:val="22"/>
            </w:rPr>
            <w:t xml:space="preserve"> </w:t>
          </w:r>
          <w:r w:rsidR="00F62F11">
            <w:rPr>
              <w:rFonts w:cs="Arial"/>
              <w:spacing w:val="-3"/>
              <w:szCs w:val="22"/>
            </w:rPr>
            <w:t>M</w:t>
          </w:r>
          <w:r w:rsidR="005C3E29">
            <w:rPr>
              <w:rFonts w:cs="Arial"/>
              <w:spacing w:val="-3"/>
              <w:szCs w:val="22"/>
            </w:rPr>
            <w:t xml:space="preserve">-F 2-3 PM;  M, W, F, 11-12 PM </w:t>
          </w:r>
          <w:r w:rsidR="009E246F">
            <w:rPr>
              <w:rFonts w:cs="Arial"/>
              <w:spacing w:val="-3"/>
              <w:szCs w:val="22"/>
            </w:rPr>
            <w:t xml:space="preserve"> During the COVID19 Pandemic all office hours will be conducted b zoom meetings, please contact instructor to make an appointment</w:t>
          </w:r>
        </w:sdtContent>
      </w:sdt>
    </w:p>
    <w:bookmarkEnd w:id="0"/>
    <w:p w14:paraId="03B5E506"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5C3E29">
            <w:rPr>
              <w:rFonts w:cs="Arial"/>
              <w:spacing w:val="-3"/>
              <w:szCs w:val="22"/>
            </w:rPr>
            <w:t>4824</w:t>
          </w:r>
        </w:sdtContent>
      </w:sdt>
      <w:r w:rsidRPr="00AA634E">
        <w:rPr>
          <w:rFonts w:cs="Arial"/>
          <w:spacing w:val="-3"/>
          <w:szCs w:val="22"/>
        </w:rPr>
        <w:t xml:space="preserve"> </w:t>
      </w:r>
    </w:p>
    <w:p w14:paraId="741FD72A"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5C3E29">
            <w:rPr>
              <w:rFonts w:cs="Arial"/>
              <w:spacing w:val="-3"/>
              <w:szCs w:val="22"/>
            </w:rPr>
            <w:t>307-760-4363-text preferred</w:t>
          </w:r>
        </w:sdtContent>
      </w:sdt>
    </w:p>
    <w:p w14:paraId="048E6B1C" w14:textId="77777777"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B16E62" w:rsidRPr="00357D7E">
              <w:rPr>
                <w:rStyle w:val="Hyperlink"/>
                <w:rFonts w:cs="Arial"/>
                <w:spacing w:val="-3"/>
                <w:szCs w:val="22"/>
              </w:rPr>
              <w:t>william.lyons@msutexas.edu</w:t>
            </w:r>
          </w:hyperlink>
          <w:r w:rsidR="005C3E29">
            <w:rPr>
              <w:rFonts w:cs="Arial"/>
              <w:spacing w:val="-3"/>
              <w:szCs w:val="22"/>
            </w:rPr>
            <w:t xml:space="preserve"> </w:t>
          </w:r>
        </w:sdtContent>
      </w:sdt>
    </w:p>
    <w:p w14:paraId="66AFC698" w14:textId="77777777" w:rsidR="00DC02AC" w:rsidRPr="00B8767D" w:rsidRDefault="00DC02AC" w:rsidP="00522E55">
      <w:pPr>
        <w:rPr>
          <w:b/>
          <w:bCs/>
          <w:u w:val="single"/>
        </w:rPr>
      </w:pPr>
    </w:p>
    <w:p w14:paraId="0062A29E" w14:textId="77777777" w:rsidR="00C7727D" w:rsidRDefault="00C7727D" w:rsidP="0091483D">
      <w:pPr>
        <w:pStyle w:val="Heading2"/>
      </w:pPr>
      <w:r w:rsidRPr="00DB0473">
        <w:t>Course Description</w:t>
      </w:r>
    </w:p>
    <w:p w14:paraId="6305425D" w14:textId="77777777" w:rsidR="00767F90" w:rsidRPr="00767F90" w:rsidRDefault="00767F90" w:rsidP="00767F90">
      <w:pPr>
        <w:tabs>
          <w:tab w:val="center" w:pos="4320"/>
          <w:tab w:val="right" w:pos="8640"/>
        </w:tabs>
        <w:rPr>
          <w:szCs w:val="20"/>
        </w:rPr>
      </w:pPr>
      <w:r w:rsidRPr="00767F90">
        <w:rPr>
          <w:szCs w:val="20"/>
        </w:rPr>
        <w:t xml:space="preserve">The purpose of this course is to provide the prospective athletic trainer with the knowledge and skill necessary to apply and make clinical decisions in use therapeutic exercise for the health care of the physically active.  </w:t>
      </w:r>
    </w:p>
    <w:p w14:paraId="5BCFE81D" w14:textId="77777777" w:rsidR="00DC02AC" w:rsidRPr="00DB0473" w:rsidRDefault="00D9378D" w:rsidP="0091483D">
      <w:pPr>
        <w:pStyle w:val="Heading2"/>
      </w:pPr>
      <w:r>
        <w:t>General Course Information</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52089233" w14:textId="77777777" w:rsidR="00325A0F" w:rsidRDefault="00D9378D" w:rsidP="00D9378D">
          <w:pPr>
            <w:tabs>
              <w:tab w:val="center" w:pos="4320"/>
              <w:tab w:val="right" w:pos="8640"/>
            </w:tabs>
          </w:pPr>
          <w:r>
            <w:t xml:space="preserve">1.  Prerequisites: a. ATRN </w:t>
          </w:r>
          <w:r w:rsidR="00B61DAB">
            <w:t>3</w:t>
          </w:r>
          <w:r w:rsidR="00767F90">
            <w:t>811, ATRN 2901</w:t>
          </w:r>
        </w:p>
        <w:p w14:paraId="2DDD9D6C" w14:textId="77777777" w:rsidR="00D9378D" w:rsidRDefault="00325A0F" w:rsidP="00D9378D">
          <w:pPr>
            <w:tabs>
              <w:tab w:val="center" w:pos="4320"/>
              <w:tab w:val="right" w:pos="8640"/>
            </w:tabs>
          </w:pPr>
          <w:r>
            <w:t>2</w:t>
          </w:r>
          <w:r w:rsidR="00D9378D">
            <w:t xml:space="preserve">. </w:t>
          </w:r>
          <w:r w:rsidR="00767F90">
            <w:t xml:space="preserve"> </w:t>
          </w:r>
          <w:r w:rsidR="00D9378D">
            <w:t xml:space="preserve">Co-Prerequisite ATRN </w:t>
          </w:r>
          <w:r w:rsidR="00767F90">
            <w:t>3913</w:t>
          </w:r>
        </w:p>
        <w:p w14:paraId="29ED0B7B" w14:textId="77777777" w:rsidR="00D9378D" w:rsidRDefault="00325A0F" w:rsidP="00D9378D">
          <w:pPr>
            <w:tabs>
              <w:tab w:val="right" w:pos="720"/>
              <w:tab w:val="center" w:pos="4320"/>
            </w:tabs>
          </w:pPr>
          <w:r>
            <w:t>3</w:t>
          </w:r>
          <w:r w:rsidR="00D9378D">
            <w:t xml:space="preserve">.  Credit: </w:t>
          </w:r>
          <w:r w:rsidR="00B61DAB">
            <w:t>One</w:t>
          </w:r>
          <w:r w:rsidR="00D9378D">
            <w:t xml:space="preserve"> semester hours</w:t>
          </w:r>
        </w:p>
        <w:p w14:paraId="05DE3FF5" w14:textId="77777777" w:rsidR="00D9378D" w:rsidRDefault="00325A0F" w:rsidP="00D9378D">
          <w:pPr>
            <w:tabs>
              <w:tab w:val="center" w:pos="4320"/>
              <w:tab w:val="right" w:pos="8640"/>
            </w:tabs>
          </w:pPr>
          <w:r>
            <w:t>4</w:t>
          </w:r>
          <w:r w:rsidR="00D9378D">
            <w:t>.  Intended Audience:  ATRN majors</w:t>
          </w:r>
        </w:p>
        <w:p w14:paraId="3A485E6A" w14:textId="77777777" w:rsidR="00D9378D" w:rsidRDefault="00325A0F" w:rsidP="00D9378D">
          <w:pPr>
            <w:tabs>
              <w:tab w:val="center" w:pos="4320"/>
              <w:tab w:val="right" w:pos="8640"/>
            </w:tabs>
          </w:pPr>
          <w:r>
            <w:t>5</w:t>
          </w:r>
          <w:r w:rsidR="00B61DAB">
            <w:t xml:space="preserve">.  Days, Times, Place:  </w:t>
          </w:r>
          <w:r w:rsidR="00767F90">
            <w:t>T</w:t>
          </w:r>
          <w:r w:rsidR="00B61DAB">
            <w:t xml:space="preserve"> </w:t>
          </w:r>
          <w:r w:rsidR="00767F90">
            <w:t xml:space="preserve"> 9:30</w:t>
          </w:r>
          <w:r w:rsidR="00B61DAB">
            <w:t>-11</w:t>
          </w:r>
          <w:r w:rsidR="00D9378D">
            <w:t>:</w:t>
          </w:r>
          <w:r w:rsidR="00767F90">
            <w:t>00</w:t>
          </w:r>
          <w:r w:rsidR="00D9378D">
            <w:t xml:space="preserve">,  D.L. Ligon, </w:t>
          </w:r>
          <w:r w:rsidR="00767F90">
            <w:t>111</w:t>
          </w:r>
        </w:p>
        <w:p w14:paraId="055ADC22" w14:textId="77777777" w:rsidR="00D9378D" w:rsidRDefault="00325A0F" w:rsidP="00D9378D">
          <w:pPr>
            <w:tabs>
              <w:tab w:val="center" w:pos="4320"/>
              <w:tab w:val="right" w:pos="8640"/>
            </w:tabs>
          </w:pPr>
          <w:r>
            <w:t>6</w:t>
          </w:r>
          <w:r w:rsidR="00D9378D">
            <w:t>.  Texts:</w:t>
          </w:r>
        </w:p>
        <w:p w14:paraId="09BBACBE" w14:textId="77777777" w:rsidR="00616275" w:rsidRDefault="00616275" w:rsidP="00D9378D">
          <w:pPr>
            <w:tabs>
              <w:tab w:val="center" w:pos="4320"/>
              <w:tab w:val="right" w:pos="8640"/>
            </w:tabs>
          </w:pPr>
        </w:p>
        <w:p w14:paraId="7FDEA4D3" w14:textId="77777777" w:rsidR="00616275" w:rsidRDefault="00767F90" w:rsidP="00616275">
          <w:pPr>
            <w:tabs>
              <w:tab w:val="center" w:pos="4320"/>
              <w:tab w:val="right" w:pos="8640"/>
            </w:tabs>
            <w:rPr>
              <w:rFonts w:ascii="Times New Roman" w:hAnsi="Times New Roman"/>
              <w:szCs w:val="20"/>
            </w:rPr>
          </w:pPr>
          <w:r w:rsidRPr="00767F90">
            <w:rPr>
              <w:rFonts w:ascii="Times New Roman" w:hAnsi="Times New Roman"/>
              <w:szCs w:val="20"/>
            </w:rPr>
            <w:t xml:space="preserve">a.  </w:t>
          </w:r>
          <w:r w:rsidRPr="00767F90">
            <w:rPr>
              <w:rFonts w:ascii="Times New Roman" w:hAnsi="Times New Roman"/>
              <w:szCs w:val="20"/>
              <w:u w:val="single"/>
            </w:rPr>
            <w:t>Therapeutic Exercise: From Theory to Practice</w:t>
          </w:r>
          <w:r w:rsidRPr="00767F90">
            <w:rPr>
              <w:rFonts w:ascii="Times New Roman" w:hAnsi="Times New Roman"/>
              <w:szCs w:val="20"/>
            </w:rPr>
            <w:t>, Higgins,</w:t>
          </w:r>
        </w:p>
        <w:p w14:paraId="1B662E83" w14:textId="77777777" w:rsidR="00616275" w:rsidRDefault="00767F90" w:rsidP="00616275">
          <w:pPr>
            <w:tabs>
              <w:tab w:val="center" w:pos="4320"/>
              <w:tab w:val="right" w:pos="8640"/>
            </w:tabs>
            <w:rPr>
              <w:rFonts w:ascii="Times New Roman" w:hAnsi="Times New Roman"/>
              <w:b/>
              <w:szCs w:val="20"/>
            </w:rPr>
          </w:pPr>
          <w:r w:rsidRPr="00767F90">
            <w:rPr>
              <w:rFonts w:ascii="Times New Roman" w:hAnsi="Times New Roman"/>
              <w:szCs w:val="20"/>
            </w:rPr>
            <w:t xml:space="preserve"> Michael, FA Davis, 2011, </w:t>
          </w:r>
          <w:r w:rsidRPr="00767F90">
            <w:rPr>
              <w:rFonts w:ascii="Times New Roman" w:hAnsi="Times New Roman"/>
              <w:b/>
              <w:szCs w:val="20"/>
            </w:rPr>
            <w:t>Required</w:t>
          </w:r>
        </w:p>
        <w:p w14:paraId="3A1314CF" w14:textId="77777777" w:rsidR="00616275" w:rsidRPr="00767F90" w:rsidRDefault="00767F90" w:rsidP="00616275">
          <w:pPr>
            <w:tabs>
              <w:tab w:val="center" w:pos="4320"/>
              <w:tab w:val="right" w:pos="8640"/>
            </w:tabs>
            <w:rPr>
              <w:rFonts w:ascii="Times New Roman" w:hAnsi="Times New Roman"/>
              <w:szCs w:val="20"/>
              <w:u w:val="single"/>
            </w:rPr>
          </w:pPr>
          <w:r w:rsidRPr="00767F90">
            <w:rPr>
              <w:rFonts w:ascii="Times New Roman" w:hAnsi="Times New Roman"/>
              <w:szCs w:val="20"/>
            </w:rPr>
            <w:t xml:space="preserve">b.  </w:t>
          </w:r>
          <w:r w:rsidRPr="00767F90">
            <w:rPr>
              <w:rFonts w:ascii="Times New Roman" w:hAnsi="Times New Roman"/>
              <w:szCs w:val="20"/>
              <w:u w:val="single"/>
            </w:rPr>
            <w:t>Rehabilitation Techniques: for Sports Medicine and Athletic</w:t>
          </w:r>
        </w:p>
        <w:p w14:paraId="09120C0A" w14:textId="77777777" w:rsidR="00767F90" w:rsidRPr="00767F90" w:rsidRDefault="00767F90" w:rsidP="00767F90">
          <w:pPr>
            <w:tabs>
              <w:tab w:val="center" w:pos="4320"/>
              <w:tab w:val="right" w:pos="8640"/>
            </w:tabs>
            <w:rPr>
              <w:rFonts w:ascii="Times New Roman" w:hAnsi="Times New Roman"/>
              <w:szCs w:val="20"/>
            </w:rPr>
          </w:pPr>
          <w:r w:rsidRPr="00767F90">
            <w:rPr>
              <w:rFonts w:ascii="Times New Roman" w:hAnsi="Times New Roman"/>
              <w:szCs w:val="20"/>
              <w:u w:val="single"/>
            </w:rPr>
            <w:t>Training:</w:t>
          </w:r>
          <w:r w:rsidRPr="00767F90">
            <w:rPr>
              <w:rFonts w:ascii="Times New Roman" w:hAnsi="Times New Roman"/>
              <w:szCs w:val="20"/>
            </w:rPr>
            <w:t xml:space="preserve"> Prentice, William E., Slack Incorporated, 2015, Recommended  </w:t>
          </w:r>
        </w:p>
        <w:p w14:paraId="14649003" w14:textId="77777777" w:rsidR="00DC02AC" w:rsidRPr="00B8767D" w:rsidRDefault="00830E61" w:rsidP="00522E55"/>
      </w:sdtContent>
    </w:sdt>
    <w:p w14:paraId="70F5754A" w14:textId="77777777" w:rsidR="00DC02AC" w:rsidRPr="00B8767D" w:rsidRDefault="00DC02AC" w:rsidP="00522E55">
      <w:pPr>
        <w:rPr>
          <w:b/>
          <w:bCs/>
          <w:u w:val="single"/>
        </w:rPr>
      </w:pPr>
    </w:p>
    <w:p w14:paraId="13A18C8D" w14:textId="77777777" w:rsidR="00B8767D" w:rsidRPr="00DB0473" w:rsidRDefault="00325A0F" w:rsidP="0091483D">
      <w:pPr>
        <w:pStyle w:val="Heading2"/>
      </w:pPr>
      <w:r>
        <w:t>Course Objectives</w:t>
      </w:r>
      <w:r w:rsidR="00B8767D" w:rsidRPr="00DB0473">
        <w:t xml:space="preserve"> </w:t>
      </w:r>
    </w:p>
    <w:sdt>
      <w:sdtPr>
        <w:id w:val="822705278"/>
        <w:placeholder>
          <w:docPart w:val="DefaultPlaceholder_1081868574"/>
        </w:placeholder>
      </w:sdtPr>
      <w:sdtEndPr/>
      <w:sdtContent>
        <w:p w14:paraId="3799A9A8"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1.  Determine the effectiveness and efficacy of a therapeutic intervention utilizing evidence-based practice concepts (EBP-10)</w:t>
          </w:r>
        </w:p>
        <w:p w14:paraId="1D0E60DC" w14:textId="77777777" w:rsidR="00782B37" w:rsidRPr="00782B37" w:rsidRDefault="00782B37" w:rsidP="00782B37">
          <w:pPr>
            <w:tabs>
              <w:tab w:val="center" w:pos="4320"/>
              <w:tab w:val="right" w:pos="8640"/>
            </w:tabs>
            <w:rPr>
              <w:rFonts w:ascii="Times New Roman" w:hAnsi="Times New Roman"/>
              <w:szCs w:val="20"/>
            </w:rPr>
          </w:pPr>
        </w:p>
        <w:p w14:paraId="4BA68EB2"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2.  Obtain a thorough medical history in order to determine the patient’s perceived pain, history, and course of current condition in order to differentiate between initial injury evaluation and follow-</w:t>
          </w:r>
          <w:r w:rsidRPr="00782B37">
            <w:rPr>
              <w:rFonts w:ascii="Times New Roman" w:hAnsi="Times New Roman"/>
              <w:szCs w:val="20"/>
            </w:rPr>
            <w:lastRenderedPageBreak/>
            <w:t>up/reassessment as a means to evaluate the efficacy of the treatment program and to make modifications as needed. (CE-13-14)</w:t>
          </w:r>
        </w:p>
        <w:p w14:paraId="4FBD1409" w14:textId="77777777" w:rsidR="00782B37" w:rsidRPr="00782B37" w:rsidRDefault="00782B37" w:rsidP="00782B37">
          <w:pPr>
            <w:tabs>
              <w:tab w:val="center" w:pos="4320"/>
              <w:tab w:val="right" w:pos="8640"/>
            </w:tabs>
            <w:rPr>
              <w:rFonts w:ascii="Times New Roman" w:hAnsi="Times New Roman"/>
              <w:szCs w:val="20"/>
            </w:rPr>
          </w:pPr>
        </w:p>
        <w:p w14:paraId="23B68127"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3.  Describe and differentiate the physiological and pathophysiological responses to inflammatory and non-inflammatory conditions and the influence of these response on the design, implementation, and progression of a therapeutic intervention. (TI-1)</w:t>
          </w:r>
        </w:p>
        <w:p w14:paraId="2B856D84"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4.  Design therapeutic intervention to meet specified treatment goals.  To include but not limited to: indications, contraindications, and precautions; proper positioning and patient preparation; expected effects and adverse reactions; reassessment to determine impact of intervention; and the use of the results of on-going clinical examination to determine when a therapeutic intervention should be progressed, regressed, or discontinued (TI-11a-f)</w:t>
          </w:r>
        </w:p>
        <w:p w14:paraId="38C72B35" w14:textId="77777777" w:rsidR="00782B37" w:rsidRPr="00782B37" w:rsidRDefault="00782B37" w:rsidP="00782B37">
          <w:pPr>
            <w:tabs>
              <w:tab w:val="center" w:pos="4320"/>
              <w:tab w:val="right" w:pos="8640"/>
            </w:tabs>
            <w:rPr>
              <w:rFonts w:ascii="Times New Roman" w:hAnsi="Times New Roman"/>
              <w:szCs w:val="20"/>
            </w:rPr>
          </w:pPr>
        </w:p>
        <w:p w14:paraId="4BD16A51"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5.  Integrate self-treatment into the intervention when appropriate, including instructing the patient regarding self-treatment plans. (TI-10)</w:t>
          </w:r>
        </w:p>
        <w:p w14:paraId="3BE88C01" w14:textId="77777777" w:rsidR="00782B37" w:rsidRPr="00782B37" w:rsidRDefault="00782B37" w:rsidP="00782B37">
          <w:pPr>
            <w:tabs>
              <w:tab w:val="center" w:pos="4320"/>
              <w:tab w:val="right" w:pos="8640"/>
            </w:tabs>
            <w:rPr>
              <w:rFonts w:ascii="Times New Roman" w:hAnsi="Times New Roman"/>
            </w:rPr>
          </w:pPr>
        </w:p>
        <w:p w14:paraId="634FCF63"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6.  Perform joint mobilization techniques as indicated by examination findings. (TI-15)</w:t>
          </w:r>
        </w:p>
        <w:p w14:paraId="07D3FEAE" w14:textId="77777777" w:rsidR="00782B37" w:rsidRPr="00782B37" w:rsidRDefault="00782B37" w:rsidP="00782B37">
          <w:pPr>
            <w:tabs>
              <w:tab w:val="center" w:pos="4320"/>
              <w:tab w:val="right" w:pos="8640"/>
            </w:tabs>
            <w:rPr>
              <w:rFonts w:ascii="Times New Roman" w:hAnsi="Times New Roman"/>
              <w:bCs/>
            </w:rPr>
          </w:pPr>
        </w:p>
        <w:p w14:paraId="6ADE1A65" w14:textId="77777777" w:rsidR="00782B37" w:rsidRPr="00782B37" w:rsidRDefault="00782B37" w:rsidP="00782B37">
          <w:pPr>
            <w:tabs>
              <w:tab w:val="center" w:pos="4320"/>
              <w:tab w:val="right" w:pos="8640"/>
            </w:tabs>
            <w:rPr>
              <w:rFonts w:ascii="Times New Roman" w:hAnsi="Times New Roman"/>
            </w:rPr>
          </w:pPr>
          <w:r w:rsidRPr="00782B37">
            <w:rPr>
              <w:rFonts w:ascii="Times New Roman" w:hAnsi="Times New Roman"/>
              <w:bCs/>
            </w:rPr>
            <w:t>7.  Analyze gait and select appropriate instruction and correction strategies to facilitate safe progression to functional gait pattern. (TI-17)</w:t>
          </w:r>
        </w:p>
        <w:p w14:paraId="65A795F1" w14:textId="77777777" w:rsidR="00782B37" w:rsidRPr="00782B37" w:rsidRDefault="00782B37" w:rsidP="00782B37">
          <w:pPr>
            <w:tabs>
              <w:tab w:val="center" w:pos="4320"/>
              <w:tab w:val="right" w:pos="8640"/>
            </w:tabs>
            <w:rPr>
              <w:rFonts w:ascii="Times New Roman" w:hAnsi="Times New Roman"/>
              <w:szCs w:val="20"/>
            </w:rPr>
          </w:pPr>
        </w:p>
        <w:p w14:paraId="69302520" w14:textId="77777777" w:rsidR="00782B37" w:rsidRPr="00782B37" w:rsidRDefault="00782B37" w:rsidP="00782B37">
          <w:pPr>
            <w:tabs>
              <w:tab w:val="center" w:pos="4320"/>
              <w:tab w:val="right" w:pos="8640"/>
            </w:tabs>
            <w:rPr>
              <w:rFonts w:ascii="Times New Roman" w:hAnsi="Times New Roman"/>
              <w:szCs w:val="20"/>
            </w:rPr>
          </w:pPr>
          <w:r w:rsidRPr="00782B37">
            <w:rPr>
              <w:rFonts w:ascii="Times New Roman" w:hAnsi="Times New Roman"/>
              <w:szCs w:val="20"/>
            </w:rPr>
            <w:t>8. Perform a comprehensive clinical examination of a patient with an injury or condition. Based on the assessment data and consideration of the patient's goals, provide the appropriate initial care and establish overall treatment goals. Create and implement a therapeutic intervention that targets these treatment goals to include, as appropriate, therapeutic exercise procedures. Integrate and interpret various forms of standardized documentation including both patient-oriented and clinician-oriented outcomes measures to recommend activity level, make return to play decisions, and maximize patient outcomes and progress in the treatment plan. (CIP-4)</w:t>
          </w:r>
        </w:p>
        <w:p w14:paraId="770D3003" w14:textId="77777777" w:rsidR="001C739C" w:rsidRDefault="00830E61" w:rsidP="00782B37">
          <w:pPr>
            <w:tabs>
              <w:tab w:val="center" w:pos="4320"/>
              <w:tab w:val="right" w:pos="8640"/>
            </w:tabs>
          </w:pPr>
        </w:p>
      </w:sdtContent>
    </w:sdt>
    <w:p w14:paraId="4FF7D8CD" w14:textId="77777777" w:rsidR="009D71C5" w:rsidRDefault="009D71C5" w:rsidP="009D71C5">
      <w:pPr>
        <w:pStyle w:val="Heading2"/>
        <w:jc w:val="left"/>
      </w:pPr>
    </w:p>
    <w:p w14:paraId="72451819" w14:textId="77777777" w:rsidR="00202FA8" w:rsidRPr="00DB0473" w:rsidRDefault="0048245F" w:rsidP="0091483D">
      <w:pPr>
        <w:pStyle w:val="Heading2"/>
      </w:pPr>
      <w:r>
        <w:t>Tentative Course Schedule</w:t>
      </w:r>
    </w:p>
    <w:tbl>
      <w:tblPr>
        <w:tblStyle w:val="TableGrid"/>
        <w:tblW w:w="0" w:type="auto"/>
        <w:tblLook w:val="04A0" w:firstRow="1" w:lastRow="0" w:firstColumn="1" w:lastColumn="0" w:noHBand="0" w:noVBand="1"/>
        <w:tblCaption w:val="Course Schedule"/>
        <w:tblDescription w:val="Course Schedule with Assignments"/>
      </w:tblPr>
      <w:tblGrid>
        <w:gridCol w:w="1165"/>
        <w:gridCol w:w="6300"/>
        <w:gridCol w:w="1620"/>
      </w:tblGrid>
      <w:tr w:rsidR="0048245F" w:rsidRPr="009D71C5" w14:paraId="03D985A3" w14:textId="77777777" w:rsidTr="00CD518B">
        <w:trPr>
          <w:cantSplit/>
          <w:tblHeader/>
        </w:trPr>
        <w:tc>
          <w:tcPr>
            <w:tcW w:w="1165" w:type="dxa"/>
          </w:tcPr>
          <w:p w14:paraId="5FBA58F0" w14:textId="77777777" w:rsidR="0048245F" w:rsidRPr="009D71C5" w:rsidRDefault="0048245F" w:rsidP="005D1B09">
            <w:pPr>
              <w:jc w:val="both"/>
              <w:rPr>
                <w:rFonts w:cs="Arial"/>
                <w:b/>
              </w:rPr>
            </w:pPr>
          </w:p>
          <w:p w14:paraId="0AF2D1B9" w14:textId="77777777" w:rsidR="0048245F" w:rsidRPr="009D71C5" w:rsidRDefault="0048245F" w:rsidP="005D1B09">
            <w:pPr>
              <w:jc w:val="center"/>
              <w:rPr>
                <w:rFonts w:cs="Arial"/>
                <w:b/>
              </w:rPr>
            </w:pPr>
            <w:r>
              <w:rPr>
                <w:rFonts w:cs="Arial"/>
                <w:b/>
              </w:rPr>
              <w:t>Class</w:t>
            </w:r>
          </w:p>
        </w:tc>
        <w:tc>
          <w:tcPr>
            <w:tcW w:w="6300" w:type="dxa"/>
          </w:tcPr>
          <w:p w14:paraId="20645437" w14:textId="77777777" w:rsidR="0048245F" w:rsidRPr="009D71C5" w:rsidRDefault="0048245F" w:rsidP="005D1B09">
            <w:pPr>
              <w:rPr>
                <w:rFonts w:cs="Arial"/>
                <w:b/>
                <w:i/>
              </w:rPr>
            </w:pPr>
          </w:p>
          <w:p w14:paraId="43FF89B0" w14:textId="77777777" w:rsidR="0048245F" w:rsidRPr="009D71C5" w:rsidRDefault="0048245F" w:rsidP="005D1B09">
            <w:pPr>
              <w:jc w:val="center"/>
              <w:rPr>
                <w:rFonts w:cs="Arial"/>
                <w:b/>
              </w:rPr>
            </w:pPr>
            <w:r>
              <w:rPr>
                <w:rFonts w:cs="Arial"/>
                <w:b/>
              </w:rPr>
              <w:t>Topic</w:t>
            </w:r>
          </w:p>
        </w:tc>
        <w:tc>
          <w:tcPr>
            <w:tcW w:w="1620" w:type="dxa"/>
          </w:tcPr>
          <w:p w14:paraId="3D51F842" w14:textId="77777777" w:rsidR="0048245F" w:rsidRPr="009D71C5" w:rsidRDefault="0048245F" w:rsidP="005D1B09">
            <w:pPr>
              <w:rPr>
                <w:rFonts w:cs="Arial"/>
                <w:b/>
              </w:rPr>
            </w:pPr>
          </w:p>
          <w:p w14:paraId="0CADD538" w14:textId="77777777" w:rsidR="0048245F" w:rsidRPr="009D71C5" w:rsidRDefault="00452531" w:rsidP="005D1B09">
            <w:pPr>
              <w:jc w:val="center"/>
              <w:rPr>
                <w:rFonts w:cs="Arial"/>
                <w:b/>
              </w:rPr>
            </w:pPr>
            <w:r>
              <w:rPr>
                <w:rFonts w:cs="Arial"/>
                <w:b/>
              </w:rPr>
              <w:t>Chapters</w:t>
            </w:r>
          </w:p>
        </w:tc>
      </w:tr>
      <w:tr w:rsidR="0048245F" w:rsidRPr="0091483D" w14:paraId="652C4C3D" w14:textId="77777777" w:rsidTr="00CD518B">
        <w:tc>
          <w:tcPr>
            <w:tcW w:w="1165" w:type="dxa"/>
          </w:tcPr>
          <w:p w14:paraId="4AE86BD9" w14:textId="77777777" w:rsidR="0048245F" w:rsidRPr="00CD518B" w:rsidRDefault="004923A7" w:rsidP="005D1B09">
            <w:pPr>
              <w:jc w:val="center"/>
              <w:rPr>
                <w:rFonts w:cs="Arial"/>
                <w:sz w:val="20"/>
                <w:szCs w:val="20"/>
              </w:rPr>
            </w:pPr>
            <w:r>
              <w:rPr>
                <w:rFonts w:cs="Arial"/>
                <w:sz w:val="20"/>
                <w:szCs w:val="20"/>
              </w:rPr>
              <w:t>WK 1</w:t>
            </w:r>
          </w:p>
        </w:tc>
        <w:tc>
          <w:tcPr>
            <w:tcW w:w="6300" w:type="dxa"/>
          </w:tcPr>
          <w:p w14:paraId="517E2F0F" w14:textId="40ABFE9A" w:rsidR="0048245F" w:rsidRPr="00CD518B" w:rsidRDefault="005901A7" w:rsidP="00452531">
            <w:pPr>
              <w:rPr>
                <w:rFonts w:cs="Arial"/>
                <w:sz w:val="20"/>
                <w:szCs w:val="20"/>
              </w:rPr>
            </w:pPr>
            <w:r>
              <w:rPr>
                <w:rFonts w:cs="Arial"/>
                <w:sz w:val="20"/>
                <w:szCs w:val="20"/>
              </w:rPr>
              <w:t xml:space="preserve">Syllabus, </w:t>
            </w:r>
            <w:r w:rsidR="00452531">
              <w:rPr>
                <w:rFonts w:cs="Arial"/>
                <w:sz w:val="20"/>
                <w:szCs w:val="20"/>
              </w:rPr>
              <w:t>Assessment, Rehab Plan</w:t>
            </w:r>
            <w:r w:rsidR="009E246F">
              <w:rPr>
                <w:rFonts w:cs="Arial"/>
                <w:sz w:val="20"/>
                <w:szCs w:val="20"/>
              </w:rPr>
              <w:t>-</w:t>
            </w:r>
            <w:r w:rsidR="009E246F" w:rsidRPr="009E246F">
              <w:rPr>
                <w:rFonts w:cs="Arial"/>
                <w:b/>
                <w:bCs/>
                <w:sz w:val="20"/>
                <w:szCs w:val="20"/>
              </w:rPr>
              <w:t>Game Day exam Opens 8/31/20 online</w:t>
            </w:r>
          </w:p>
        </w:tc>
        <w:tc>
          <w:tcPr>
            <w:tcW w:w="1620" w:type="dxa"/>
          </w:tcPr>
          <w:p w14:paraId="70E03A5F" w14:textId="77777777" w:rsidR="0048245F" w:rsidRPr="00CD518B" w:rsidRDefault="00452531" w:rsidP="005D1B09">
            <w:pPr>
              <w:rPr>
                <w:rFonts w:cs="Arial"/>
                <w:sz w:val="20"/>
                <w:szCs w:val="20"/>
              </w:rPr>
            </w:pPr>
            <w:r>
              <w:rPr>
                <w:rFonts w:cs="Arial"/>
                <w:sz w:val="20"/>
                <w:szCs w:val="20"/>
              </w:rPr>
              <w:t>1</w:t>
            </w:r>
          </w:p>
        </w:tc>
      </w:tr>
      <w:tr w:rsidR="0048245F" w:rsidRPr="0091483D" w14:paraId="136ED013" w14:textId="77777777" w:rsidTr="00CD518B">
        <w:tc>
          <w:tcPr>
            <w:tcW w:w="1165" w:type="dxa"/>
          </w:tcPr>
          <w:p w14:paraId="6F75B891" w14:textId="77777777" w:rsidR="0048245F" w:rsidRPr="00CD518B" w:rsidRDefault="004923A7" w:rsidP="005D1B09">
            <w:pPr>
              <w:jc w:val="center"/>
              <w:rPr>
                <w:rFonts w:cs="Arial"/>
                <w:sz w:val="20"/>
                <w:szCs w:val="20"/>
              </w:rPr>
            </w:pPr>
            <w:r>
              <w:rPr>
                <w:rFonts w:cs="Arial"/>
                <w:sz w:val="20"/>
                <w:szCs w:val="20"/>
              </w:rPr>
              <w:t>WK 2</w:t>
            </w:r>
          </w:p>
        </w:tc>
        <w:tc>
          <w:tcPr>
            <w:tcW w:w="6300" w:type="dxa"/>
          </w:tcPr>
          <w:p w14:paraId="12368EE9" w14:textId="77777777" w:rsidR="0048245F" w:rsidRPr="00CD518B" w:rsidRDefault="00452531" w:rsidP="005D1B09">
            <w:pPr>
              <w:rPr>
                <w:rFonts w:cs="Arial"/>
                <w:sz w:val="20"/>
                <w:szCs w:val="20"/>
              </w:rPr>
            </w:pPr>
            <w:r>
              <w:rPr>
                <w:rFonts w:cs="Arial"/>
                <w:sz w:val="20"/>
                <w:szCs w:val="20"/>
              </w:rPr>
              <w:t>Assessment</w:t>
            </w:r>
          </w:p>
        </w:tc>
        <w:tc>
          <w:tcPr>
            <w:tcW w:w="1620" w:type="dxa"/>
          </w:tcPr>
          <w:p w14:paraId="52153A6A" w14:textId="77777777" w:rsidR="0048245F" w:rsidRPr="00CD518B" w:rsidRDefault="00452531" w:rsidP="005D1B09">
            <w:pPr>
              <w:rPr>
                <w:rFonts w:cs="Arial"/>
                <w:sz w:val="20"/>
                <w:szCs w:val="20"/>
              </w:rPr>
            </w:pPr>
            <w:r>
              <w:rPr>
                <w:rFonts w:cs="Arial"/>
                <w:sz w:val="20"/>
                <w:szCs w:val="20"/>
              </w:rPr>
              <w:t>1</w:t>
            </w:r>
          </w:p>
        </w:tc>
      </w:tr>
      <w:tr w:rsidR="0048245F" w:rsidRPr="0091483D" w14:paraId="7AE3EDEB" w14:textId="77777777" w:rsidTr="00CD518B">
        <w:tc>
          <w:tcPr>
            <w:tcW w:w="1165" w:type="dxa"/>
          </w:tcPr>
          <w:p w14:paraId="1D311B08" w14:textId="77777777" w:rsidR="0048245F" w:rsidRPr="00CD518B" w:rsidRDefault="004923A7" w:rsidP="005D1B09">
            <w:pPr>
              <w:jc w:val="center"/>
              <w:rPr>
                <w:rFonts w:cs="Arial"/>
                <w:sz w:val="20"/>
                <w:szCs w:val="20"/>
              </w:rPr>
            </w:pPr>
            <w:r>
              <w:rPr>
                <w:rFonts w:cs="Arial"/>
                <w:sz w:val="20"/>
                <w:szCs w:val="20"/>
              </w:rPr>
              <w:t>WK 3</w:t>
            </w:r>
          </w:p>
        </w:tc>
        <w:tc>
          <w:tcPr>
            <w:tcW w:w="6300" w:type="dxa"/>
          </w:tcPr>
          <w:p w14:paraId="7FE6C93C" w14:textId="77777777" w:rsidR="0048245F" w:rsidRPr="00452531" w:rsidRDefault="00941918" w:rsidP="005D1B09">
            <w:pPr>
              <w:rPr>
                <w:rFonts w:cs="Arial"/>
                <w:sz w:val="20"/>
                <w:szCs w:val="20"/>
              </w:rPr>
            </w:pPr>
            <w:r>
              <w:rPr>
                <w:rFonts w:cs="Arial"/>
                <w:sz w:val="20"/>
                <w:szCs w:val="20"/>
              </w:rPr>
              <w:t>Assessment</w:t>
            </w:r>
          </w:p>
        </w:tc>
        <w:tc>
          <w:tcPr>
            <w:tcW w:w="1620" w:type="dxa"/>
          </w:tcPr>
          <w:p w14:paraId="53C30000" w14:textId="77777777" w:rsidR="0048245F" w:rsidRPr="00CD518B" w:rsidRDefault="00452531" w:rsidP="005D1B09">
            <w:pPr>
              <w:rPr>
                <w:rFonts w:cs="Arial"/>
                <w:sz w:val="20"/>
                <w:szCs w:val="20"/>
              </w:rPr>
            </w:pPr>
            <w:r>
              <w:rPr>
                <w:rFonts w:cs="Arial"/>
                <w:sz w:val="20"/>
                <w:szCs w:val="20"/>
              </w:rPr>
              <w:t>1</w:t>
            </w:r>
          </w:p>
        </w:tc>
      </w:tr>
      <w:tr w:rsidR="007E4D84" w:rsidRPr="0091483D" w14:paraId="6F0F3060" w14:textId="77777777" w:rsidTr="00CD518B">
        <w:tc>
          <w:tcPr>
            <w:tcW w:w="1165" w:type="dxa"/>
          </w:tcPr>
          <w:p w14:paraId="152B3C1F" w14:textId="77777777" w:rsidR="007E4D84" w:rsidRDefault="004923A7" w:rsidP="005D1B09">
            <w:pPr>
              <w:jc w:val="center"/>
              <w:rPr>
                <w:rFonts w:cs="Arial"/>
                <w:sz w:val="20"/>
                <w:szCs w:val="20"/>
              </w:rPr>
            </w:pPr>
            <w:r>
              <w:rPr>
                <w:rFonts w:cs="Arial"/>
                <w:sz w:val="20"/>
                <w:szCs w:val="20"/>
              </w:rPr>
              <w:t>WK 4</w:t>
            </w:r>
          </w:p>
        </w:tc>
        <w:tc>
          <w:tcPr>
            <w:tcW w:w="6300" w:type="dxa"/>
          </w:tcPr>
          <w:p w14:paraId="36AE2C88" w14:textId="77777777" w:rsidR="00452531" w:rsidRDefault="00452531" w:rsidP="005D1B09">
            <w:pPr>
              <w:rPr>
                <w:rFonts w:cs="Arial"/>
                <w:sz w:val="20"/>
                <w:szCs w:val="20"/>
              </w:rPr>
            </w:pPr>
            <w:r>
              <w:rPr>
                <w:rFonts w:cs="Arial"/>
                <w:sz w:val="20"/>
                <w:szCs w:val="20"/>
              </w:rPr>
              <w:t>Range of Motion/Flexibility</w:t>
            </w:r>
          </w:p>
          <w:p w14:paraId="52EF2AE2" w14:textId="15EFA1A9" w:rsidR="007E4D84" w:rsidRPr="0072172E" w:rsidRDefault="00452531" w:rsidP="00651BC8">
            <w:pPr>
              <w:rPr>
                <w:rFonts w:cs="Arial"/>
                <w:b/>
                <w:sz w:val="20"/>
                <w:szCs w:val="20"/>
              </w:rPr>
            </w:pPr>
            <w:r w:rsidRPr="0072172E">
              <w:rPr>
                <w:rFonts w:cs="Arial"/>
                <w:b/>
                <w:sz w:val="20"/>
                <w:szCs w:val="20"/>
              </w:rPr>
              <w:t>APA Style quiz – online 09/2</w:t>
            </w:r>
            <w:r w:rsidR="00360027">
              <w:rPr>
                <w:rFonts w:cs="Arial"/>
                <w:b/>
                <w:sz w:val="20"/>
                <w:szCs w:val="20"/>
              </w:rPr>
              <w:t>6</w:t>
            </w:r>
            <w:r w:rsidRPr="0072172E">
              <w:rPr>
                <w:rFonts w:cs="Arial"/>
                <w:b/>
                <w:sz w:val="20"/>
                <w:szCs w:val="20"/>
              </w:rPr>
              <w:t>/</w:t>
            </w:r>
            <w:r w:rsidR="00360027">
              <w:rPr>
                <w:rFonts w:cs="Arial"/>
                <w:b/>
                <w:sz w:val="20"/>
                <w:szCs w:val="20"/>
              </w:rPr>
              <w:t>20</w:t>
            </w:r>
            <w:r w:rsidRPr="0072172E">
              <w:rPr>
                <w:rFonts w:cs="Arial"/>
                <w:b/>
                <w:sz w:val="20"/>
                <w:szCs w:val="20"/>
              </w:rPr>
              <w:t>-09/</w:t>
            </w:r>
            <w:r w:rsidR="00360027">
              <w:rPr>
                <w:rFonts w:cs="Arial"/>
                <w:b/>
                <w:sz w:val="20"/>
                <w:szCs w:val="20"/>
              </w:rPr>
              <w:t>30</w:t>
            </w:r>
            <w:r w:rsidRPr="0072172E">
              <w:rPr>
                <w:rFonts w:cs="Arial"/>
                <w:b/>
                <w:sz w:val="20"/>
                <w:szCs w:val="20"/>
              </w:rPr>
              <w:t>/</w:t>
            </w:r>
            <w:r w:rsidR="00360027">
              <w:rPr>
                <w:rFonts w:cs="Arial"/>
                <w:b/>
                <w:sz w:val="20"/>
                <w:szCs w:val="20"/>
              </w:rPr>
              <w:t>20</w:t>
            </w:r>
            <w:r w:rsidR="007E4D84" w:rsidRPr="0072172E">
              <w:rPr>
                <w:rFonts w:cs="Arial"/>
                <w:b/>
                <w:sz w:val="20"/>
                <w:szCs w:val="20"/>
              </w:rPr>
              <w:t xml:space="preserve"> </w:t>
            </w:r>
          </w:p>
        </w:tc>
        <w:tc>
          <w:tcPr>
            <w:tcW w:w="1620" w:type="dxa"/>
          </w:tcPr>
          <w:p w14:paraId="3C4CF2E6" w14:textId="77777777" w:rsidR="007E4D84" w:rsidRDefault="00452531" w:rsidP="005D1B09">
            <w:pPr>
              <w:rPr>
                <w:rFonts w:cs="Arial"/>
                <w:sz w:val="20"/>
                <w:szCs w:val="20"/>
              </w:rPr>
            </w:pPr>
            <w:r>
              <w:rPr>
                <w:rFonts w:cs="Arial"/>
                <w:sz w:val="20"/>
                <w:szCs w:val="20"/>
              </w:rPr>
              <w:t>4,5</w:t>
            </w:r>
          </w:p>
        </w:tc>
      </w:tr>
      <w:tr w:rsidR="0048245F" w:rsidRPr="0091483D" w14:paraId="23B42DCE" w14:textId="77777777" w:rsidTr="00CD518B">
        <w:tc>
          <w:tcPr>
            <w:tcW w:w="1165" w:type="dxa"/>
          </w:tcPr>
          <w:p w14:paraId="34BFD660" w14:textId="77777777" w:rsidR="0048245F" w:rsidRPr="00CD518B" w:rsidRDefault="0024247A" w:rsidP="005D1B09">
            <w:pPr>
              <w:jc w:val="center"/>
              <w:rPr>
                <w:rFonts w:cs="Arial"/>
                <w:sz w:val="20"/>
                <w:szCs w:val="20"/>
              </w:rPr>
            </w:pPr>
            <w:r>
              <w:rPr>
                <w:rFonts w:cs="Arial"/>
                <w:sz w:val="20"/>
                <w:szCs w:val="20"/>
              </w:rPr>
              <w:t>WK 5</w:t>
            </w:r>
          </w:p>
        </w:tc>
        <w:tc>
          <w:tcPr>
            <w:tcW w:w="6300" w:type="dxa"/>
          </w:tcPr>
          <w:p w14:paraId="3E8FF253" w14:textId="77777777" w:rsidR="0048245F" w:rsidRPr="007E4D84" w:rsidRDefault="00452531" w:rsidP="005D1B09">
            <w:pPr>
              <w:rPr>
                <w:rFonts w:cs="Arial"/>
                <w:b/>
                <w:sz w:val="20"/>
                <w:szCs w:val="20"/>
              </w:rPr>
            </w:pPr>
            <w:r>
              <w:rPr>
                <w:rFonts w:cs="Arial"/>
                <w:sz w:val="20"/>
                <w:szCs w:val="20"/>
              </w:rPr>
              <w:t>Joint Mobs/Manual Therapy</w:t>
            </w:r>
            <w:r w:rsidR="007E4D84">
              <w:rPr>
                <w:rFonts w:cs="Arial"/>
                <w:sz w:val="20"/>
                <w:szCs w:val="20"/>
              </w:rPr>
              <w:t xml:space="preserve"> </w:t>
            </w:r>
          </w:p>
        </w:tc>
        <w:tc>
          <w:tcPr>
            <w:tcW w:w="1620" w:type="dxa"/>
          </w:tcPr>
          <w:p w14:paraId="33501EA3" w14:textId="77777777" w:rsidR="0048245F" w:rsidRPr="00CD518B" w:rsidRDefault="00452531" w:rsidP="005D1B09">
            <w:pPr>
              <w:rPr>
                <w:rFonts w:cs="Arial"/>
                <w:sz w:val="20"/>
                <w:szCs w:val="20"/>
              </w:rPr>
            </w:pPr>
            <w:r>
              <w:rPr>
                <w:rFonts w:cs="Arial"/>
                <w:sz w:val="20"/>
                <w:szCs w:val="20"/>
              </w:rPr>
              <w:t>6</w:t>
            </w:r>
          </w:p>
        </w:tc>
      </w:tr>
      <w:tr w:rsidR="0048245F" w:rsidRPr="0091483D" w14:paraId="6C1C5028" w14:textId="77777777" w:rsidTr="00CD518B">
        <w:tc>
          <w:tcPr>
            <w:tcW w:w="1165" w:type="dxa"/>
          </w:tcPr>
          <w:p w14:paraId="524E0277" w14:textId="77777777" w:rsidR="0048245F" w:rsidRPr="00CD518B" w:rsidRDefault="0024247A" w:rsidP="005D1B09">
            <w:pPr>
              <w:jc w:val="center"/>
              <w:rPr>
                <w:rFonts w:cs="Arial"/>
                <w:sz w:val="20"/>
                <w:szCs w:val="20"/>
              </w:rPr>
            </w:pPr>
            <w:r>
              <w:rPr>
                <w:rFonts w:cs="Arial"/>
                <w:sz w:val="20"/>
                <w:szCs w:val="20"/>
              </w:rPr>
              <w:t>WK 6</w:t>
            </w:r>
          </w:p>
        </w:tc>
        <w:tc>
          <w:tcPr>
            <w:tcW w:w="6300" w:type="dxa"/>
          </w:tcPr>
          <w:p w14:paraId="15C165C7" w14:textId="77777777" w:rsidR="0048245F" w:rsidRDefault="00452531" w:rsidP="005D1B09">
            <w:pPr>
              <w:rPr>
                <w:rFonts w:cs="Arial"/>
                <w:sz w:val="20"/>
                <w:szCs w:val="20"/>
              </w:rPr>
            </w:pPr>
            <w:r>
              <w:rPr>
                <w:rFonts w:cs="Arial"/>
                <w:sz w:val="20"/>
                <w:szCs w:val="20"/>
              </w:rPr>
              <w:t>Muscle Strength</w:t>
            </w:r>
          </w:p>
          <w:p w14:paraId="376A2EE7" w14:textId="77777777" w:rsidR="00452531" w:rsidRPr="0072172E" w:rsidRDefault="00452531" w:rsidP="005D1B09">
            <w:pPr>
              <w:rPr>
                <w:rFonts w:cs="Arial"/>
                <w:b/>
                <w:sz w:val="20"/>
                <w:szCs w:val="20"/>
              </w:rPr>
            </w:pPr>
            <w:r w:rsidRPr="0072172E">
              <w:rPr>
                <w:rFonts w:cs="Arial"/>
                <w:b/>
                <w:sz w:val="20"/>
                <w:szCs w:val="20"/>
              </w:rPr>
              <w:t>Select Rehab Plan Topic</w:t>
            </w:r>
          </w:p>
          <w:p w14:paraId="7F9622D0" w14:textId="36E6EE7A" w:rsidR="00452531" w:rsidRPr="00CD518B" w:rsidRDefault="00452531" w:rsidP="00651BC8">
            <w:pPr>
              <w:rPr>
                <w:rFonts w:cs="Arial"/>
                <w:sz w:val="20"/>
                <w:szCs w:val="20"/>
              </w:rPr>
            </w:pPr>
            <w:r w:rsidRPr="0072172E">
              <w:rPr>
                <w:rFonts w:cs="Arial"/>
                <w:b/>
                <w:sz w:val="20"/>
                <w:szCs w:val="20"/>
              </w:rPr>
              <w:t>Mock Assessments Due at Class time 09/</w:t>
            </w:r>
            <w:r w:rsidR="00360027">
              <w:rPr>
                <w:rFonts w:cs="Arial"/>
                <w:b/>
                <w:sz w:val="20"/>
                <w:szCs w:val="20"/>
              </w:rPr>
              <w:t>30</w:t>
            </w:r>
            <w:r w:rsidRPr="0072172E">
              <w:rPr>
                <w:rFonts w:cs="Arial"/>
                <w:b/>
                <w:sz w:val="20"/>
                <w:szCs w:val="20"/>
              </w:rPr>
              <w:t>/</w:t>
            </w:r>
            <w:r w:rsidR="00360027">
              <w:rPr>
                <w:rFonts w:cs="Arial"/>
                <w:b/>
                <w:sz w:val="20"/>
                <w:szCs w:val="20"/>
              </w:rPr>
              <w:t>20</w:t>
            </w:r>
          </w:p>
        </w:tc>
        <w:tc>
          <w:tcPr>
            <w:tcW w:w="1620" w:type="dxa"/>
          </w:tcPr>
          <w:p w14:paraId="3DC29008" w14:textId="77777777" w:rsidR="0048245F" w:rsidRPr="00CD518B" w:rsidRDefault="00452531" w:rsidP="005D1B09">
            <w:pPr>
              <w:rPr>
                <w:rFonts w:cs="Arial"/>
                <w:sz w:val="20"/>
                <w:szCs w:val="20"/>
              </w:rPr>
            </w:pPr>
            <w:r>
              <w:rPr>
                <w:rFonts w:cs="Arial"/>
                <w:sz w:val="20"/>
                <w:szCs w:val="20"/>
              </w:rPr>
              <w:t>7</w:t>
            </w:r>
          </w:p>
        </w:tc>
      </w:tr>
      <w:tr w:rsidR="005901A7" w:rsidRPr="0091483D" w14:paraId="2F2C5D6C" w14:textId="77777777" w:rsidTr="00CD518B">
        <w:tc>
          <w:tcPr>
            <w:tcW w:w="1165" w:type="dxa"/>
          </w:tcPr>
          <w:p w14:paraId="153BF2CA" w14:textId="77777777" w:rsidR="005901A7" w:rsidRPr="00CD518B" w:rsidRDefault="0024247A" w:rsidP="005901A7">
            <w:pPr>
              <w:jc w:val="center"/>
              <w:rPr>
                <w:rFonts w:cs="Arial"/>
                <w:sz w:val="20"/>
                <w:szCs w:val="20"/>
              </w:rPr>
            </w:pPr>
            <w:r>
              <w:rPr>
                <w:rFonts w:cs="Arial"/>
                <w:sz w:val="20"/>
                <w:szCs w:val="20"/>
              </w:rPr>
              <w:t>WK 7</w:t>
            </w:r>
          </w:p>
        </w:tc>
        <w:tc>
          <w:tcPr>
            <w:tcW w:w="6300" w:type="dxa"/>
          </w:tcPr>
          <w:p w14:paraId="37DDE45C" w14:textId="77777777" w:rsidR="005901A7" w:rsidRDefault="0072172E" w:rsidP="005901A7">
            <w:r>
              <w:rPr>
                <w:rFonts w:cs="Arial"/>
                <w:sz w:val="20"/>
                <w:szCs w:val="20"/>
              </w:rPr>
              <w:t>Agility/</w:t>
            </w:r>
            <w:r w:rsidR="00941918">
              <w:rPr>
                <w:rFonts w:cs="Arial"/>
                <w:sz w:val="20"/>
                <w:szCs w:val="20"/>
              </w:rPr>
              <w:t>Plyometrics</w:t>
            </w:r>
          </w:p>
        </w:tc>
        <w:tc>
          <w:tcPr>
            <w:tcW w:w="1620" w:type="dxa"/>
          </w:tcPr>
          <w:p w14:paraId="568E6102" w14:textId="77777777" w:rsidR="005901A7" w:rsidRPr="00CD518B" w:rsidRDefault="00452531" w:rsidP="005901A7">
            <w:pPr>
              <w:rPr>
                <w:rFonts w:cs="Arial"/>
                <w:sz w:val="20"/>
                <w:szCs w:val="20"/>
              </w:rPr>
            </w:pPr>
            <w:r>
              <w:rPr>
                <w:rFonts w:cs="Arial"/>
                <w:sz w:val="20"/>
                <w:szCs w:val="20"/>
              </w:rPr>
              <w:t>9</w:t>
            </w:r>
          </w:p>
        </w:tc>
      </w:tr>
      <w:tr w:rsidR="005901A7" w:rsidRPr="0091483D" w14:paraId="32BBF2F8" w14:textId="77777777" w:rsidTr="00CD518B">
        <w:tc>
          <w:tcPr>
            <w:tcW w:w="1165" w:type="dxa"/>
          </w:tcPr>
          <w:p w14:paraId="5408CDF4" w14:textId="77777777" w:rsidR="005901A7" w:rsidRPr="00CD518B" w:rsidRDefault="0024247A" w:rsidP="005901A7">
            <w:pPr>
              <w:jc w:val="center"/>
              <w:rPr>
                <w:rFonts w:cs="Arial"/>
                <w:sz w:val="20"/>
                <w:szCs w:val="20"/>
              </w:rPr>
            </w:pPr>
            <w:r>
              <w:rPr>
                <w:rFonts w:cs="Arial"/>
                <w:sz w:val="20"/>
                <w:szCs w:val="20"/>
              </w:rPr>
              <w:t>WK 8</w:t>
            </w:r>
          </w:p>
        </w:tc>
        <w:tc>
          <w:tcPr>
            <w:tcW w:w="6300" w:type="dxa"/>
          </w:tcPr>
          <w:p w14:paraId="70D1DBAF" w14:textId="77777777" w:rsidR="005901A7" w:rsidRDefault="0072172E" w:rsidP="005901A7">
            <w:r>
              <w:rPr>
                <w:rFonts w:cs="Arial"/>
                <w:sz w:val="20"/>
                <w:szCs w:val="20"/>
              </w:rPr>
              <w:t>Core Stabilization Posture</w:t>
            </w:r>
          </w:p>
        </w:tc>
        <w:tc>
          <w:tcPr>
            <w:tcW w:w="1620" w:type="dxa"/>
          </w:tcPr>
          <w:p w14:paraId="3DE5C4CE" w14:textId="77777777" w:rsidR="005901A7" w:rsidRPr="00CD518B" w:rsidRDefault="00452531" w:rsidP="005901A7">
            <w:pPr>
              <w:rPr>
                <w:rFonts w:cs="Arial"/>
                <w:sz w:val="20"/>
                <w:szCs w:val="20"/>
              </w:rPr>
            </w:pPr>
            <w:r>
              <w:rPr>
                <w:rFonts w:cs="Arial"/>
                <w:sz w:val="20"/>
                <w:szCs w:val="20"/>
              </w:rPr>
              <w:t>8,19</w:t>
            </w:r>
          </w:p>
        </w:tc>
      </w:tr>
      <w:tr w:rsidR="00602C2A" w:rsidRPr="0091483D" w14:paraId="78E3ADCD" w14:textId="77777777" w:rsidTr="00CD518B">
        <w:tc>
          <w:tcPr>
            <w:tcW w:w="1165" w:type="dxa"/>
          </w:tcPr>
          <w:p w14:paraId="6F64EFA7" w14:textId="77777777" w:rsidR="00602C2A" w:rsidRPr="00CD518B" w:rsidRDefault="0024247A" w:rsidP="00602C2A">
            <w:pPr>
              <w:jc w:val="center"/>
              <w:rPr>
                <w:rFonts w:cs="Arial"/>
                <w:sz w:val="20"/>
                <w:szCs w:val="20"/>
              </w:rPr>
            </w:pPr>
            <w:r>
              <w:rPr>
                <w:rFonts w:cs="Arial"/>
                <w:sz w:val="20"/>
                <w:szCs w:val="20"/>
              </w:rPr>
              <w:t>WK 9</w:t>
            </w:r>
          </w:p>
        </w:tc>
        <w:tc>
          <w:tcPr>
            <w:tcW w:w="6300" w:type="dxa"/>
          </w:tcPr>
          <w:p w14:paraId="0E4AD886" w14:textId="77777777" w:rsidR="00602C2A" w:rsidRDefault="0072172E" w:rsidP="00602C2A">
            <w:r>
              <w:rPr>
                <w:rFonts w:cs="Arial"/>
                <w:sz w:val="20"/>
                <w:szCs w:val="20"/>
              </w:rPr>
              <w:t>Swiss Balls and Foam Rollers</w:t>
            </w:r>
          </w:p>
        </w:tc>
        <w:tc>
          <w:tcPr>
            <w:tcW w:w="1620" w:type="dxa"/>
          </w:tcPr>
          <w:p w14:paraId="68615416" w14:textId="77777777" w:rsidR="00602C2A" w:rsidRPr="00CD518B" w:rsidRDefault="00452531" w:rsidP="00602C2A">
            <w:pPr>
              <w:rPr>
                <w:rFonts w:cs="Arial"/>
                <w:sz w:val="20"/>
                <w:szCs w:val="20"/>
              </w:rPr>
            </w:pPr>
            <w:r>
              <w:rPr>
                <w:rFonts w:cs="Arial"/>
                <w:sz w:val="20"/>
                <w:szCs w:val="20"/>
              </w:rPr>
              <w:t>8</w:t>
            </w:r>
          </w:p>
        </w:tc>
      </w:tr>
      <w:tr w:rsidR="00602C2A" w:rsidRPr="0091483D" w14:paraId="5639A90A" w14:textId="77777777" w:rsidTr="00CD518B">
        <w:tc>
          <w:tcPr>
            <w:tcW w:w="1165" w:type="dxa"/>
          </w:tcPr>
          <w:p w14:paraId="518F7B32" w14:textId="77777777" w:rsidR="00602C2A" w:rsidRPr="00CD518B" w:rsidRDefault="0024247A" w:rsidP="00602C2A">
            <w:pPr>
              <w:jc w:val="center"/>
              <w:rPr>
                <w:rFonts w:cs="Arial"/>
                <w:sz w:val="20"/>
                <w:szCs w:val="20"/>
              </w:rPr>
            </w:pPr>
            <w:r>
              <w:rPr>
                <w:rFonts w:cs="Arial"/>
                <w:sz w:val="20"/>
                <w:szCs w:val="20"/>
              </w:rPr>
              <w:t>WK 10</w:t>
            </w:r>
          </w:p>
        </w:tc>
        <w:tc>
          <w:tcPr>
            <w:tcW w:w="6300" w:type="dxa"/>
          </w:tcPr>
          <w:p w14:paraId="08761265" w14:textId="77777777" w:rsidR="00602C2A" w:rsidRPr="00602C2A" w:rsidRDefault="0072172E" w:rsidP="00602C2A">
            <w:pPr>
              <w:rPr>
                <w:b/>
              </w:rPr>
            </w:pPr>
            <w:r>
              <w:rPr>
                <w:rFonts w:cs="Arial"/>
                <w:sz w:val="20"/>
                <w:szCs w:val="20"/>
              </w:rPr>
              <w:t>Muscle Endurance/Speed</w:t>
            </w:r>
          </w:p>
        </w:tc>
        <w:tc>
          <w:tcPr>
            <w:tcW w:w="1620" w:type="dxa"/>
          </w:tcPr>
          <w:p w14:paraId="34AC6F61" w14:textId="77777777" w:rsidR="00602C2A" w:rsidRPr="00CD518B" w:rsidRDefault="00452531" w:rsidP="00602C2A">
            <w:pPr>
              <w:rPr>
                <w:rFonts w:cs="Arial"/>
                <w:sz w:val="20"/>
                <w:szCs w:val="20"/>
              </w:rPr>
            </w:pPr>
            <w:r>
              <w:rPr>
                <w:rFonts w:cs="Arial"/>
                <w:sz w:val="20"/>
                <w:szCs w:val="20"/>
              </w:rPr>
              <w:t>11</w:t>
            </w:r>
          </w:p>
        </w:tc>
      </w:tr>
      <w:tr w:rsidR="0048245F" w:rsidRPr="0091483D" w14:paraId="68E47EC4" w14:textId="77777777" w:rsidTr="00CD518B">
        <w:tc>
          <w:tcPr>
            <w:tcW w:w="1165" w:type="dxa"/>
          </w:tcPr>
          <w:p w14:paraId="7D16C570" w14:textId="77777777" w:rsidR="0048245F" w:rsidRPr="00CD518B" w:rsidRDefault="0024247A" w:rsidP="005D1B09">
            <w:pPr>
              <w:jc w:val="center"/>
              <w:rPr>
                <w:rFonts w:cs="Arial"/>
                <w:sz w:val="20"/>
                <w:szCs w:val="20"/>
              </w:rPr>
            </w:pPr>
            <w:r>
              <w:rPr>
                <w:rFonts w:cs="Arial"/>
                <w:sz w:val="20"/>
                <w:szCs w:val="20"/>
              </w:rPr>
              <w:t>WK 11</w:t>
            </w:r>
          </w:p>
        </w:tc>
        <w:tc>
          <w:tcPr>
            <w:tcW w:w="6300" w:type="dxa"/>
          </w:tcPr>
          <w:p w14:paraId="6DA14D99" w14:textId="77777777" w:rsidR="0048245F" w:rsidRPr="00602C2A" w:rsidRDefault="0072172E" w:rsidP="00602C2A">
            <w:pPr>
              <w:rPr>
                <w:rFonts w:cs="Arial"/>
                <w:b/>
                <w:sz w:val="20"/>
                <w:szCs w:val="20"/>
              </w:rPr>
            </w:pPr>
            <w:r>
              <w:rPr>
                <w:rFonts w:cs="Arial"/>
                <w:sz w:val="20"/>
                <w:szCs w:val="20"/>
              </w:rPr>
              <w:t>Proprioception</w:t>
            </w:r>
          </w:p>
        </w:tc>
        <w:tc>
          <w:tcPr>
            <w:tcW w:w="1620" w:type="dxa"/>
          </w:tcPr>
          <w:p w14:paraId="602AE6C8" w14:textId="77777777" w:rsidR="0048245F" w:rsidRPr="00CD518B" w:rsidRDefault="00452531" w:rsidP="005D1B09">
            <w:pPr>
              <w:rPr>
                <w:rFonts w:cs="Arial"/>
                <w:sz w:val="20"/>
                <w:szCs w:val="20"/>
              </w:rPr>
            </w:pPr>
            <w:r>
              <w:rPr>
                <w:rFonts w:cs="Arial"/>
                <w:sz w:val="20"/>
                <w:szCs w:val="20"/>
              </w:rPr>
              <w:t>13</w:t>
            </w:r>
          </w:p>
        </w:tc>
      </w:tr>
      <w:tr w:rsidR="00602C2A" w:rsidRPr="0091483D" w14:paraId="52CE1074" w14:textId="77777777" w:rsidTr="00CD518B">
        <w:tc>
          <w:tcPr>
            <w:tcW w:w="1165" w:type="dxa"/>
          </w:tcPr>
          <w:p w14:paraId="20E00590" w14:textId="77777777" w:rsidR="00602C2A" w:rsidRPr="00CD518B" w:rsidRDefault="0024247A" w:rsidP="00602C2A">
            <w:pPr>
              <w:jc w:val="center"/>
              <w:rPr>
                <w:rFonts w:cs="Arial"/>
                <w:sz w:val="20"/>
                <w:szCs w:val="20"/>
              </w:rPr>
            </w:pPr>
            <w:r>
              <w:rPr>
                <w:rFonts w:cs="Arial"/>
                <w:sz w:val="20"/>
                <w:szCs w:val="20"/>
              </w:rPr>
              <w:t>WK 12</w:t>
            </w:r>
          </w:p>
        </w:tc>
        <w:tc>
          <w:tcPr>
            <w:tcW w:w="6300" w:type="dxa"/>
          </w:tcPr>
          <w:p w14:paraId="4D422F6B" w14:textId="77777777" w:rsidR="00602C2A" w:rsidRDefault="0072172E" w:rsidP="00602C2A">
            <w:r>
              <w:rPr>
                <w:rFonts w:cs="Arial"/>
                <w:sz w:val="20"/>
                <w:szCs w:val="20"/>
              </w:rPr>
              <w:t>Specific Joint Applications</w:t>
            </w:r>
          </w:p>
        </w:tc>
        <w:tc>
          <w:tcPr>
            <w:tcW w:w="1620" w:type="dxa"/>
          </w:tcPr>
          <w:p w14:paraId="7F21E7FF" w14:textId="77777777" w:rsidR="00602C2A" w:rsidRPr="00CD518B" w:rsidRDefault="00452531" w:rsidP="00602C2A">
            <w:pPr>
              <w:rPr>
                <w:rFonts w:cs="Arial"/>
                <w:sz w:val="20"/>
                <w:szCs w:val="20"/>
              </w:rPr>
            </w:pPr>
            <w:r>
              <w:rPr>
                <w:rFonts w:cs="Arial"/>
                <w:sz w:val="20"/>
                <w:szCs w:val="20"/>
              </w:rPr>
              <w:t>TBA</w:t>
            </w:r>
          </w:p>
        </w:tc>
      </w:tr>
      <w:tr w:rsidR="0072172E" w:rsidRPr="0091483D" w14:paraId="7A2492D1" w14:textId="77777777" w:rsidTr="00CD518B">
        <w:tc>
          <w:tcPr>
            <w:tcW w:w="1165" w:type="dxa"/>
          </w:tcPr>
          <w:p w14:paraId="465A24DB" w14:textId="77777777" w:rsidR="0072172E" w:rsidRPr="00CD518B" w:rsidRDefault="0072172E" w:rsidP="0072172E">
            <w:pPr>
              <w:jc w:val="center"/>
              <w:rPr>
                <w:rFonts w:cs="Arial"/>
                <w:sz w:val="20"/>
                <w:szCs w:val="20"/>
              </w:rPr>
            </w:pPr>
            <w:r>
              <w:rPr>
                <w:rFonts w:cs="Arial"/>
                <w:sz w:val="20"/>
                <w:szCs w:val="20"/>
              </w:rPr>
              <w:t>WK 13</w:t>
            </w:r>
          </w:p>
        </w:tc>
        <w:tc>
          <w:tcPr>
            <w:tcW w:w="6300" w:type="dxa"/>
          </w:tcPr>
          <w:p w14:paraId="0B44C2EC" w14:textId="77777777" w:rsidR="0072172E" w:rsidRDefault="0072172E" w:rsidP="0072172E">
            <w:r>
              <w:rPr>
                <w:rFonts w:cs="Arial"/>
                <w:sz w:val="20"/>
                <w:szCs w:val="20"/>
              </w:rPr>
              <w:t>Specific Joint Applications</w:t>
            </w:r>
          </w:p>
        </w:tc>
        <w:tc>
          <w:tcPr>
            <w:tcW w:w="1620" w:type="dxa"/>
          </w:tcPr>
          <w:p w14:paraId="67F697A5" w14:textId="77777777" w:rsidR="0072172E" w:rsidRPr="00CD518B" w:rsidRDefault="0072172E" w:rsidP="0072172E">
            <w:pPr>
              <w:rPr>
                <w:rFonts w:cs="Arial"/>
                <w:sz w:val="20"/>
                <w:szCs w:val="20"/>
              </w:rPr>
            </w:pPr>
            <w:r>
              <w:rPr>
                <w:rFonts w:cs="Arial"/>
                <w:sz w:val="20"/>
                <w:szCs w:val="20"/>
              </w:rPr>
              <w:t>TBA</w:t>
            </w:r>
          </w:p>
        </w:tc>
      </w:tr>
      <w:tr w:rsidR="0072172E" w:rsidRPr="0091483D" w14:paraId="60204A5B" w14:textId="77777777" w:rsidTr="00CD518B">
        <w:tc>
          <w:tcPr>
            <w:tcW w:w="1165" w:type="dxa"/>
          </w:tcPr>
          <w:p w14:paraId="6821621F" w14:textId="77777777" w:rsidR="0072172E" w:rsidRPr="00CD518B" w:rsidRDefault="0072172E" w:rsidP="0072172E">
            <w:pPr>
              <w:jc w:val="center"/>
              <w:rPr>
                <w:rFonts w:cs="Arial"/>
                <w:sz w:val="20"/>
                <w:szCs w:val="20"/>
              </w:rPr>
            </w:pPr>
            <w:r>
              <w:rPr>
                <w:rFonts w:cs="Arial"/>
                <w:sz w:val="20"/>
                <w:szCs w:val="20"/>
              </w:rPr>
              <w:t>WK 14</w:t>
            </w:r>
          </w:p>
        </w:tc>
        <w:tc>
          <w:tcPr>
            <w:tcW w:w="6300" w:type="dxa"/>
          </w:tcPr>
          <w:p w14:paraId="63BE2563" w14:textId="77777777" w:rsidR="0072172E" w:rsidRDefault="0072172E" w:rsidP="0072172E">
            <w:r>
              <w:rPr>
                <w:rFonts w:cs="Arial"/>
                <w:sz w:val="20"/>
                <w:szCs w:val="20"/>
              </w:rPr>
              <w:t>Specific Joint Applications</w:t>
            </w:r>
          </w:p>
        </w:tc>
        <w:tc>
          <w:tcPr>
            <w:tcW w:w="1620" w:type="dxa"/>
          </w:tcPr>
          <w:p w14:paraId="10AD36E9" w14:textId="77777777" w:rsidR="0072172E" w:rsidRPr="00CD518B" w:rsidRDefault="0072172E" w:rsidP="0072172E">
            <w:pPr>
              <w:rPr>
                <w:rFonts w:cs="Arial"/>
                <w:sz w:val="20"/>
                <w:szCs w:val="20"/>
              </w:rPr>
            </w:pPr>
            <w:r>
              <w:rPr>
                <w:rFonts w:cs="Arial"/>
                <w:sz w:val="20"/>
                <w:szCs w:val="20"/>
              </w:rPr>
              <w:t>TBA</w:t>
            </w:r>
          </w:p>
        </w:tc>
      </w:tr>
      <w:tr w:rsidR="0072172E" w:rsidRPr="0091483D" w14:paraId="7F5209ED" w14:textId="77777777" w:rsidTr="00CD518B">
        <w:tc>
          <w:tcPr>
            <w:tcW w:w="1165" w:type="dxa"/>
          </w:tcPr>
          <w:p w14:paraId="51D16A5C" w14:textId="77777777" w:rsidR="0072172E" w:rsidRPr="00CD518B" w:rsidRDefault="0072172E" w:rsidP="0072172E">
            <w:pPr>
              <w:jc w:val="center"/>
              <w:rPr>
                <w:rFonts w:cs="Arial"/>
                <w:sz w:val="20"/>
                <w:szCs w:val="20"/>
              </w:rPr>
            </w:pPr>
            <w:r>
              <w:rPr>
                <w:rFonts w:cs="Arial"/>
                <w:sz w:val="20"/>
                <w:szCs w:val="20"/>
              </w:rPr>
              <w:lastRenderedPageBreak/>
              <w:t>WK 15</w:t>
            </w:r>
          </w:p>
        </w:tc>
        <w:tc>
          <w:tcPr>
            <w:tcW w:w="6300" w:type="dxa"/>
          </w:tcPr>
          <w:p w14:paraId="69EA3B70" w14:textId="77777777" w:rsidR="0072172E" w:rsidRDefault="0072172E" w:rsidP="0072172E">
            <w:pPr>
              <w:rPr>
                <w:rFonts w:cs="Arial"/>
                <w:sz w:val="20"/>
                <w:szCs w:val="20"/>
              </w:rPr>
            </w:pPr>
            <w:r>
              <w:rPr>
                <w:rFonts w:cs="Arial"/>
                <w:sz w:val="20"/>
                <w:szCs w:val="20"/>
              </w:rPr>
              <w:t>Specific Joint Applications</w:t>
            </w:r>
          </w:p>
          <w:p w14:paraId="59F726BB" w14:textId="17B4205B" w:rsidR="0097328D" w:rsidRPr="0097328D" w:rsidRDefault="0097328D" w:rsidP="00C743CB">
            <w:pPr>
              <w:rPr>
                <w:b/>
              </w:rPr>
            </w:pPr>
            <w:r w:rsidRPr="0097328D">
              <w:rPr>
                <w:rFonts w:cs="Arial"/>
                <w:b/>
                <w:sz w:val="20"/>
                <w:szCs w:val="20"/>
              </w:rPr>
              <w:t>Rehab Plans Due 12 NOON 1</w:t>
            </w:r>
            <w:r w:rsidR="00360027">
              <w:rPr>
                <w:rFonts w:cs="Arial"/>
                <w:b/>
                <w:sz w:val="20"/>
                <w:szCs w:val="20"/>
              </w:rPr>
              <w:t>1/24</w:t>
            </w:r>
            <w:r w:rsidRPr="0097328D">
              <w:rPr>
                <w:rFonts w:cs="Arial"/>
                <w:b/>
                <w:sz w:val="20"/>
                <w:szCs w:val="20"/>
              </w:rPr>
              <w:t>/</w:t>
            </w:r>
            <w:r w:rsidR="00360027">
              <w:rPr>
                <w:rFonts w:cs="Arial"/>
                <w:b/>
                <w:sz w:val="20"/>
                <w:szCs w:val="20"/>
              </w:rPr>
              <w:t>20</w:t>
            </w:r>
          </w:p>
        </w:tc>
        <w:tc>
          <w:tcPr>
            <w:tcW w:w="1620" w:type="dxa"/>
          </w:tcPr>
          <w:p w14:paraId="7995B51D" w14:textId="77777777" w:rsidR="0072172E" w:rsidRPr="00CD518B" w:rsidRDefault="0072172E" w:rsidP="0072172E">
            <w:pPr>
              <w:rPr>
                <w:rFonts w:cs="Arial"/>
                <w:sz w:val="20"/>
                <w:szCs w:val="20"/>
              </w:rPr>
            </w:pPr>
            <w:r>
              <w:rPr>
                <w:rFonts w:cs="Arial"/>
                <w:sz w:val="20"/>
                <w:szCs w:val="20"/>
              </w:rPr>
              <w:t>TBA</w:t>
            </w:r>
          </w:p>
        </w:tc>
      </w:tr>
    </w:tbl>
    <w:p w14:paraId="0953B4A0" w14:textId="77777777" w:rsidR="0048245F" w:rsidRPr="004D2CE0" w:rsidRDefault="00736E39" w:rsidP="0048245F">
      <w:r>
        <w:t xml:space="preserve"> </w:t>
      </w:r>
    </w:p>
    <w:p w14:paraId="6B450469" w14:textId="77777777" w:rsidR="00996ECB" w:rsidRPr="00DB0473" w:rsidRDefault="00685ACF" w:rsidP="0091483D">
      <w:pPr>
        <w:pStyle w:val="Heading2"/>
      </w:pPr>
      <w:r>
        <w:t>Course Evaluation</w:t>
      </w:r>
    </w:p>
    <w:p w14:paraId="51C72961" w14:textId="77777777" w:rsidR="007D469C" w:rsidRPr="00E3634D" w:rsidRDefault="00736E39" w:rsidP="007D469C">
      <w:pPr>
        <w:tabs>
          <w:tab w:val="center" w:pos="4320"/>
          <w:tab w:val="right" w:pos="8640"/>
        </w:tabs>
      </w:pPr>
      <w:r>
        <w:t xml:space="preserve">1.  </w:t>
      </w:r>
      <w:r w:rsidRPr="00736E39">
        <w:rPr>
          <w:bCs/>
        </w:rPr>
        <w:t>Course Requirements:</w:t>
      </w:r>
    </w:p>
    <w:p w14:paraId="608B442E" w14:textId="77777777" w:rsidR="007D469C" w:rsidRDefault="007D469C" w:rsidP="007D469C">
      <w:pPr>
        <w:tabs>
          <w:tab w:val="center" w:pos="4320"/>
          <w:tab w:val="right" w:pos="8640"/>
        </w:tabs>
      </w:pPr>
      <w:r w:rsidRPr="00E3634D">
        <w:t xml:space="preserve">a.  Completion of </w:t>
      </w:r>
      <w:r w:rsidR="00700ED3">
        <w:t>Rehabilitation Assessment</w:t>
      </w:r>
    </w:p>
    <w:p w14:paraId="59C37FA9" w14:textId="77777777" w:rsidR="007D469C" w:rsidRDefault="007D469C" w:rsidP="007D469C">
      <w:pPr>
        <w:tabs>
          <w:tab w:val="center" w:pos="4320"/>
          <w:tab w:val="right" w:pos="8640"/>
        </w:tabs>
      </w:pPr>
      <w:r>
        <w:t>b.  Completion of the fall game day exam</w:t>
      </w:r>
    </w:p>
    <w:p w14:paraId="3C056643" w14:textId="77777777" w:rsidR="007D469C" w:rsidRDefault="007D469C" w:rsidP="007D469C">
      <w:pPr>
        <w:tabs>
          <w:tab w:val="center" w:pos="4320"/>
          <w:tab w:val="right" w:pos="8640"/>
        </w:tabs>
      </w:pPr>
      <w:r>
        <w:t xml:space="preserve">c.  Completion of  </w:t>
      </w:r>
      <w:r w:rsidR="00700ED3">
        <w:t>Lab Assignments</w:t>
      </w:r>
    </w:p>
    <w:p w14:paraId="3630F973" w14:textId="77777777" w:rsidR="007D469C" w:rsidRDefault="007D469C" w:rsidP="007D469C">
      <w:pPr>
        <w:tabs>
          <w:tab w:val="center" w:pos="4320"/>
          <w:tab w:val="right" w:pos="8640"/>
        </w:tabs>
      </w:pPr>
      <w:r>
        <w:t xml:space="preserve">d.  Completion of  </w:t>
      </w:r>
      <w:r w:rsidR="00700ED3">
        <w:t>Rehabilitation Plan</w:t>
      </w:r>
    </w:p>
    <w:p w14:paraId="0FDE73D7" w14:textId="77777777" w:rsidR="007D469C" w:rsidRDefault="007D469C" w:rsidP="007D469C">
      <w:pPr>
        <w:tabs>
          <w:tab w:val="center" w:pos="4320"/>
          <w:tab w:val="right" w:pos="8640"/>
        </w:tabs>
      </w:pPr>
      <w:r>
        <w:t>e.  Completion of CIP assessment</w:t>
      </w:r>
    </w:p>
    <w:p w14:paraId="640EC862" w14:textId="77777777" w:rsidR="007D469C" w:rsidRDefault="007D469C" w:rsidP="007D469C">
      <w:pPr>
        <w:tabs>
          <w:tab w:val="center" w:pos="4320"/>
          <w:tab w:val="right" w:pos="8640"/>
        </w:tabs>
      </w:pPr>
      <w:r>
        <w:t xml:space="preserve">f.  Completion of </w:t>
      </w:r>
      <w:r w:rsidR="00700ED3">
        <w:t>Therapeutic modalities</w:t>
      </w:r>
      <w:r>
        <w:t xml:space="preserve"> 28 hour rotation</w:t>
      </w:r>
    </w:p>
    <w:p w14:paraId="262A4A2B" w14:textId="77777777" w:rsidR="007D469C" w:rsidRDefault="007D469C" w:rsidP="007D469C">
      <w:pPr>
        <w:tabs>
          <w:tab w:val="center" w:pos="4320"/>
          <w:tab w:val="right" w:pos="8640"/>
        </w:tabs>
      </w:pPr>
      <w:r>
        <w:t xml:space="preserve">g. Completion of assigned clinical hours, student must complete a minimum of 200 clinical hours as part of their clinical rotations. </w:t>
      </w:r>
    </w:p>
    <w:p w14:paraId="3F6C230C" w14:textId="77777777" w:rsidR="00700ED3" w:rsidRDefault="00700ED3" w:rsidP="007D469C">
      <w:pPr>
        <w:tabs>
          <w:tab w:val="center" w:pos="4320"/>
          <w:tab w:val="right" w:pos="8640"/>
        </w:tabs>
      </w:pPr>
      <w:r>
        <w:t>h. Completion of APA style quiz</w:t>
      </w:r>
    </w:p>
    <w:p w14:paraId="32894B84" w14:textId="77777777" w:rsidR="00736E39" w:rsidRDefault="00736E39" w:rsidP="007D469C">
      <w:pPr>
        <w:tabs>
          <w:tab w:val="center" w:pos="4320"/>
          <w:tab w:val="right" w:pos="8640"/>
        </w:tabs>
        <w:rPr>
          <w:rStyle w:val="Heading3Char"/>
        </w:rPr>
      </w:pPr>
    </w:p>
    <w:p w14:paraId="5822DDB8" w14:textId="77777777" w:rsidR="00DB0473" w:rsidRDefault="00736E39" w:rsidP="002D162B">
      <w:pPr>
        <w:rPr>
          <w:rStyle w:val="Heading3Char"/>
        </w:rPr>
      </w:pPr>
      <w:r>
        <w:rPr>
          <w:rStyle w:val="Heading3Char"/>
        </w:rPr>
        <w:t>2. Grading</w:t>
      </w:r>
      <w:r w:rsidR="00DB0473" w:rsidRPr="0091483D">
        <w:rPr>
          <w:rStyle w:val="Heading3Char"/>
        </w:rPr>
        <w:t xml:space="preserve">: </w:t>
      </w:r>
    </w:p>
    <w:p w14:paraId="4CA0C2B8" w14:textId="77777777" w:rsidR="00736E39" w:rsidRPr="00DB0473" w:rsidRDefault="00736E39" w:rsidP="002D162B">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DB0473" w:rsidRPr="00DB0473" w14:paraId="145D034D" w14:textId="77777777" w:rsidTr="002A0C00">
        <w:trPr>
          <w:trHeight w:val="432"/>
          <w:tblHeader/>
        </w:trPr>
        <w:tc>
          <w:tcPr>
            <w:tcW w:w="4987" w:type="dxa"/>
          </w:tcPr>
          <w:p w14:paraId="4E5AF5BE" w14:textId="77777777" w:rsidR="00DB0473" w:rsidRPr="00DB0473" w:rsidRDefault="00DB0473" w:rsidP="002D162B">
            <w:pPr>
              <w:rPr>
                <w:rFonts w:eastAsiaTheme="minorEastAsia"/>
              </w:rPr>
            </w:pPr>
            <w:r>
              <w:rPr>
                <w:rFonts w:eastAsiaTheme="minorEastAsia"/>
              </w:rPr>
              <w:t>Assignments</w:t>
            </w:r>
          </w:p>
        </w:tc>
        <w:tc>
          <w:tcPr>
            <w:tcW w:w="1800" w:type="dxa"/>
          </w:tcPr>
          <w:p w14:paraId="12925F41"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B289136" w14:textId="77777777" w:rsidTr="002A0C00">
        <w:tc>
          <w:tcPr>
            <w:tcW w:w="4987" w:type="dxa"/>
          </w:tcPr>
          <w:p w14:paraId="4F546DC6" w14:textId="77777777" w:rsidR="00DB0473" w:rsidRPr="00DB0473" w:rsidRDefault="00700ED3" w:rsidP="002D162B">
            <w:pPr>
              <w:rPr>
                <w:rFonts w:eastAsiaTheme="minorEastAsia"/>
              </w:rPr>
            </w:pPr>
            <w:r>
              <w:rPr>
                <w:rFonts w:eastAsiaTheme="minorEastAsia"/>
              </w:rPr>
              <w:t>APA Style Quiz</w:t>
            </w:r>
          </w:p>
        </w:tc>
        <w:tc>
          <w:tcPr>
            <w:tcW w:w="1800" w:type="dxa"/>
          </w:tcPr>
          <w:p w14:paraId="750425BC" w14:textId="77777777" w:rsidR="00DB0473" w:rsidRPr="00DB0473" w:rsidRDefault="00700ED3" w:rsidP="002D162B">
            <w:pPr>
              <w:rPr>
                <w:rFonts w:eastAsiaTheme="minorEastAsia"/>
              </w:rPr>
            </w:pPr>
            <w:r>
              <w:rPr>
                <w:rFonts w:eastAsiaTheme="minorEastAsia"/>
              </w:rPr>
              <w:t>25</w:t>
            </w:r>
          </w:p>
        </w:tc>
      </w:tr>
      <w:tr w:rsidR="00DB0473" w:rsidRPr="00DB0473" w14:paraId="5AE757BC" w14:textId="77777777" w:rsidTr="002A0C00">
        <w:tc>
          <w:tcPr>
            <w:tcW w:w="4987" w:type="dxa"/>
          </w:tcPr>
          <w:p w14:paraId="1E579E75" w14:textId="77777777" w:rsidR="00DB0473" w:rsidRPr="00DB0473" w:rsidRDefault="00EA066C" w:rsidP="002D162B">
            <w:pPr>
              <w:rPr>
                <w:rFonts w:eastAsiaTheme="minorEastAsia"/>
              </w:rPr>
            </w:pPr>
            <w:r>
              <w:rPr>
                <w:rFonts w:eastAsiaTheme="minorEastAsia"/>
              </w:rPr>
              <w:t>Mock Assessment</w:t>
            </w:r>
          </w:p>
        </w:tc>
        <w:tc>
          <w:tcPr>
            <w:tcW w:w="1800" w:type="dxa"/>
          </w:tcPr>
          <w:p w14:paraId="2266C02E" w14:textId="77777777" w:rsidR="00DB0473" w:rsidRPr="00DB0473" w:rsidRDefault="00EA066C" w:rsidP="002D162B">
            <w:pPr>
              <w:rPr>
                <w:rFonts w:eastAsiaTheme="minorEastAsia"/>
              </w:rPr>
            </w:pPr>
            <w:r>
              <w:rPr>
                <w:rFonts w:eastAsiaTheme="minorEastAsia"/>
              </w:rPr>
              <w:t>50</w:t>
            </w:r>
          </w:p>
        </w:tc>
      </w:tr>
      <w:tr w:rsidR="00DB0473" w:rsidRPr="00DB0473" w14:paraId="355D9366" w14:textId="77777777" w:rsidTr="002A0C00">
        <w:tc>
          <w:tcPr>
            <w:tcW w:w="4987" w:type="dxa"/>
          </w:tcPr>
          <w:p w14:paraId="781DBBE2" w14:textId="77777777" w:rsidR="00DB0473" w:rsidRPr="00DB0473" w:rsidRDefault="00EA066C" w:rsidP="002D162B">
            <w:pPr>
              <w:rPr>
                <w:rFonts w:eastAsiaTheme="minorEastAsia"/>
              </w:rPr>
            </w:pPr>
            <w:r>
              <w:rPr>
                <w:rFonts w:eastAsiaTheme="minorEastAsia"/>
              </w:rPr>
              <w:t>Rehabilitation Plan</w:t>
            </w:r>
          </w:p>
        </w:tc>
        <w:tc>
          <w:tcPr>
            <w:tcW w:w="1800" w:type="dxa"/>
          </w:tcPr>
          <w:p w14:paraId="27BDBF38" w14:textId="77777777" w:rsidR="00DB0473" w:rsidRPr="00DB0473" w:rsidRDefault="00EA066C" w:rsidP="002D162B">
            <w:pPr>
              <w:rPr>
                <w:rFonts w:eastAsiaTheme="minorEastAsia"/>
              </w:rPr>
            </w:pPr>
            <w:r>
              <w:rPr>
                <w:rFonts w:eastAsiaTheme="minorEastAsia"/>
              </w:rPr>
              <w:t xml:space="preserve">100 </w:t>
            </w:r>
          </w:p>
        </w:tc>
      </w:tr>
      <w:tr w:rsidR="00DB0473" w:rsidRPr="00DB0473" w14:paraId="35D17436" w14:textId="77777777" w:rsidTr="002A0C00">
        <w:tc>
          <w:tcPr>
            <w:tcW w:w="4987" w:type="dxa"/>
          </w:tcPr>
          <w:p w14:paraId="61EC718A" w14:textId="77777777" w:rsidR="00DB0473" w:rsidRPr="00DB0473" w:rsidRDefault="00EA066C" w:rsidP="002D162B">
            <w:pPr>
              <w:rPr>
                <w:rFonts w:eastAsiaTheme="minorEastAsia"/>
              </w:rPr>
            </w:pPr>
            <w:r>
              <w:rPr>
                <w:rFonts w:eastAsiaTheme="minorEastAsia"/>
              </w:rPr>
              <w:t>Lab Assignments</w:t>
            </w:r>
          </w:p>
        </w:tc>
        <w:tc>
          <w:tcPr>
            <w:tcW w:w="1800" w:type="dxa"/>
          </w:tcPr>
          <w:p w14:paraId="46CCB1E5" w14:textId="77777777" w:rsidR="00DB0473" w:rsidRPr="00DB0473" w:rsidRDefault="00EA066C" w:rsidP="002D162B">
            <w:pPr>
              <w:rPr>
                <w:rFonts w:eastAsiaTheme="minorEastAsia"/>
              </w:rPr>
            </w:pPr>
            <w:r>
              <w:rPr>
                <w:rFonts w:eastAsiaTheme="minorEastAsia"/>
              </w:rPr>
              <w:t>40-80</w:t>
            </w:r>
            <w:r w:rsidR="00736E39">
              <w:rPr>
                <w:rFonts w:eastAsiaTheme="minorEastAsia"/>
              </w:rPr>
              <w:t xml:space="preserve"> </w:t>
            </w:r>
          </w:p>
        </w:tc>
      </w:tr>
      <w:tr w:rsidR="00DB0473" w:rsidRPr="00DB0473" w14:paraId="2F6ED96B" w14:textId="77777777" w:rsidTr="002A0C00">
        <w:tc>
          <w:tcPr>
            <w:tcW w:w="4987" w:type="dxa"/>
          </w:tcPr>
          <w:p w14:paraId="3F64032D" w14:textId="77777777" w:rsidR="00DB0473" w:rsidRPr="00DB0473" w:rsidRDefault="00EA066C" w:rsidP="002D162B">
            <w:pPr>
              <w:rPr>
                <w:rFonts w:eastAsiaTheme="minorEastAsia"/>
              </w:rPr>
            </w:pPr>
            <w:r>
              <w:rPr>
                <w:rFonts w:eastAsiaTheme="minorEastAsia"/>
              </w:rPr>
              <w:t>Game Day</w:t>
            </w:r>
          </w:p>
        </w:tc>
        <w:tc>
          <w:tcPr>
            <w:tcW w:w="1800" w:type="dxa"/>
          </w:tcPr>
          <w:p w14:paraId="7ADA9ABA" w14:textId="77777777" w:rsidR="00DB0473" w:rsidRPr="00DB0473" w:rsidRDefault="00EA066C" w:rsidP="002D162B">
            <w:pPr>
              <w:rPr>
                <w:rFonts w:eastAsiaTheme="minorEastAsia"/>
              </w:rPr>
            </w:pPr>
            <w:r>
              <w:rPr>
                <w:rFonts w:eastAsiaTheme="minorEastAsia"/>
              </w:rPr>
              <w:t>100</w:t>
            </w:r>
          </w:p>
        </w:tc>
      </w:tr>
      <w:tr w:rsidR="00DB0473" w:rsidRPr="00DB0473" w14:paraId="441A630A" w14:textId="77777777" w:rsidTr="002A0C00">
        <w:tc>
          <w:tcPr>
            <w:tcW w:w="4987" w:type="dxa"/>
          </w:tcPr>
          <w:p w14:paraId="4A979D7C" w14:textId="77777777" w:rsidR="00DB0473" w:rsidRPr="00DB0473" w:rsidRDefault="00CD77E4" w:rsidP="002D162B">
            <w:pPr>
              <w:rPr>
                <w:rFonts w:eastAsiaTheme="minorEastAsia"/>
              </w:rPr>
            </w:pPr>
            <w:r>
              <w:rPr>
                <w:rFonts w:eastAsiaTheme="minorEastAsia"/>
              </w:rPr>
              <w:t>CIP Completion</w:t>
            </w:r>
          </w:p>
        </w:tc>
        <w:tc>
          <w:tcPr>
            <w:tcW w:w="1800" w:type="dxa"/>
          </w:tcPr>
          <w:p w14:paraId="3581800E" w14:textId="77777777" w:rsidR="00DB0473" w:rsidRPr="00DB0473" w:rsidRDefault="00736E39" w:rsidP="002D162B">
            <w:pPr>
              <w:rPr>
                <w:rFonts w:eastAsiaTheme="minorEastAsia"/>
              </w:rPr>
            </w:pPr>
            <w:r>
              <w:rPr>
                <w:rFonts w:eastAsiaTheme="minorEastAsia"/>
              </w:rPr>
              <w:t>100</w:t>
            </w:r>
          </w:p>
        </w:tc>
      </w:tr>
      <w:tr w:rsidR="00EA066C" w:rsidRPr="00DB0473" w14:paraId="6E9F373D" w14:textId="77777777" w:rsidTr="002A0C00">
        <w:tc>
          <w:tcPr>
            <w:tcW w:w="4987" w:type="dxa"/>
          </w:tcPr>
          <w:p w14:paraId="43565B30" w14:textId="77777777" w:rsidR="00EA066C" w:rsidRDefault="00EA066C" w:rsidP="002D162B">
            <w:pPr>
              <w:rPr>
                <w:rFonts w:eastAsiaTheme="minorEastAsia"/>
              </w:rPr>
            </w:pPr>
            <w:r>
              <w:rPr>
                <w:rFonts w:eastAsiaTheme="minorEastAsia"/>
              </w:rPr>
              <w:t>Clinical hours (P/F)</w:t>
            </w:r>
          </w:p>
        </w:tc>
        <w:tc>
          <w:tcPr>
            <w:tcW w:w="1800" w:type="dxa"/>
          </w:tcPr>
          <w:p w14:paraId="62F51122" w14:textId="77777777" w:rsidR="00EA066C" w:rsidRDefault="00EA066C" w:rsidP="002D162B">
            <w:pPr>
              <w:rPr>
                <w:rFonts w:eastAsiaTheme="minorEastAsia"/>
              </w:rPr>
            </w:pPr>
            <w:r>
              <w:rPr>
                <w:rFonts w:eastAsiaTheme="minorEastAsia"/>
              </w:rPr>
              <w:t>P/F</w:t>
            </w:r>
          </w:p>
        </w:tc>
      </w:tr>
      <w:tr w:rsidR="00DB0473" w:rsidRPr="00DB0473" w14:paraId="73BD9097" w14:textId="77777777" w:rsidTr="002A0C00">
        <w:tc>
          <w:tcPr>
            <w:tcW w:w="4987" w:type="dxa"/>
          </w:tcPr>
          <w:p w14:paraId="6D1722F5" w14:textId="77777777" w:rsidR="00DB0473" w:rsidRPr="00DB0473" w:rsidRDefault="00DB0473" w:rsidP="002D162B">
            <w:pPr>
              <w:rPr>
                <w:rFonts w:eastAsiaTheme="minorEastAsia"/>
              </w:rPr>
            </w:pPr>
            <w:r w:rsidRPr="00DB0473">
              <w:rPr>
                <w:rFonts w:eastAsiaTheme="minorEastAsia"/>
              </w:rPr>
              <w:t>Total Points</w:t>
            </w:r>
          </w:p>
        </w:tc>
        <w:tc>
          <w:tcPr>
            <w:tcW w:w="1800" w:type="dxa"/>
          </w:tcPr>
          <w:p w14:paraId="2BA4FE53" w14:textId="77777777" w:rsidR="00DB0473" w:rsidRPr="00DB0473" w:rsidRDefault="00EA066C" w:rsidP="002D162B">
            <w:pPr>
              <w:rPr>
                <w:rFonts w:eastAsiaTheme="minorEastAsia"/>
              </w:rPr>
            </w:pPr>
            <w:r>
              <w:rPr>
                <w:rFonts w:eastAsiaTheme="minorEastAsia"/>
              </w:rPr>
              <w:t>415-455</w:t>
            </w:r>
          </w:p>
        </w:tc>
      </w:tr>
    </w:tbl>
    <w:p w14:paraId="4A60D3E9" w14:textId="77777777" w:rsidR="00621585" w:rsidRDefault="00621585" w:rsidP="002D162B"/>
    <w:p w14:paraId="7FAE7093" w14:textId="77777777" w:rsidR="00B06907" w:rsidRPr="00DB0473" w:rsidRDefault="00F31EF3" w:rsidP="002D162B">
      <w:r>
        <w:t>3. Grading Scale</w:t>
      </w:r>
      <w:r w:rsidR="00DB0473" w:rsidRPr="00DB0473">
        <w:t xml:space="preserve">: </w:t>
      </w:r>
    </w:p>
    <w:p w14:paraId="6221BCEC" w14:textId="77777777" w:rsidR="00DB0473" w:rsidRDefault="00DB0473" w:rsidP="002D162B">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307FE" w:rsidRPr="00F307FE" w14:paraId="77BEFBCD" w14:textId="77777777" w:rsidTr="002A0C00">
        <w:trPr>
          <w:tblHeader/>
        </w:trPr>
        <w:tc>
          <w:tcPr>
            <w:tcW w:w="995" w:type="dxa"/>
          </w:tcPr>
          <w:p w14:paraId="43599DF3" w14:textId="77777777" w:rsidR="00F307FE" w:rsidRPr="00F307FE" w:rsidRDefault="00F307FE" w:rsidP="002D162B">
            <w:pPr>
              <w:rPr>
                <w:rFonts w:eastAsiaTheme="minorEastAsia" w:cs="Arial"/>
              </w:rPr>
            </w:pPr>
            <w:r w:rsidRPr="00F307FE">
              <w:rPr>
                <w:rFonts w:eastAsiaTheme="minorEastAsia" w:cs="Arial"/>
              </w:rPr>
              <w:t>Grade</w:t>
            </w:r>
          </w:p>
        </w:tc>
        <w:tc>
          <w:tcPr>
            <w:tcW w:w="4082" w:type="dxa"/>
          </w:tcPr>
          <w:p w14:paraId="600D428D"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4160B73D" w14:textId="77777777" w:rsidTr="002A0C00">
        <w:tc>
          <w:tcPr>
            <w:tcW w:w="995" w:type="dxa"/>
          </w:tcPr>
          <w:p w14:paraId="74CEECD8" w14:textId="77777777" w:rsidR="00F307FE" w:rsidRPr="00F307FE" w:rsidRDefault="00F307FE" w:rsidP="002D162B">
            <w:pPr>
              <w:rPr>
                <w:rFonts w:eastAsiaTheme="minorEastAsia" w:cs="Arial"/>
              </w:rPr>
            </w:pPr>
            <w:r w:rsidRPr="00F307FE">
              <w:rPr>
                <w:rFonts w:eastAsiaTheme="minorEastAsia" w:cs="Arial"/>
              </w:rPr>
              <w:t>A</w:t>
            </w:r>
          </w:p>
        </w:tc>
        <w:tc>
          <w:tcPr>
            <w:tcW w:w="4082" w:type="dxa"/>
          </w:tcPr>
          <w:p w14:paraId="41610099" w14:textId="77777777" w:rsidR="00F31EF3" w:rsidRPr="00F307FE" w:rsidRDefault="00B16E62" w:rsidP="002D162B">
            <w:pPr>
              <w:rPr>
                <w:rFonts w:eastAsiaTheme="minorEastAsia" w:cs="Arial"/>
              </w:rPr>
            </w:pPr>
            <w:r>
              <w:rPr>
                <w:rFonts w:eastAsiaTheme="minorEastAsia" w:cs="Arial"/>
              </w:rPr>
              <w:t>92</w:t>
            </w:r>
            <w:r w:rsidR="00F31EF3">
              <w:rPr>
                <w:rFonts w:eastAsiaTheme="minorEastAsia" w:cs="Arial"/>
              </w:rPr>
              <w:t xml:space="preserve"> to100% of total points</w:t>
            </w:r>
          </w:p>
        </w:tc>
      </w:tr>
      <w:tr w:rsidR="00F307FE" w:rsidRPr="00F307FE" w14:paraId="5E7DD4E9" w14:textId="77777777" w:rsidTr="002A0C00">
        <w:tc>
          <w:tcPr>
            <w:tcW w:w="995" w:type="dxa"/>
          </w:tcPr>
          <w:p w14:paraId="366267D7" w14:textId="77777777" w:rsidR="00F307FE" w:rsidRPr="00F307FE" w:rsidRDefault="00F307FE" w:rsidP="002D162B">
            <w:pPr>
              <w:rPr>
                <w:rFonts w:eastAsiaTheme="minorEastAsia" w:cs="Arial"/>
              </w:rPr>
            </w:pPr>
            <w:r w:rsidRPr="00F307FE">
              <w:rPr>
                <w:rFonts w:eastAsiaTheme="minorEastAsia" w:cs="Arial"/>
              </w:rPr>
              <w:t>B</w:t>
            </w:r>
          </w:p>
        </w:tc>
        <w:tc>
          <w:tcPr>
            <w:tcW w:w="4082" w:type="dxa"/>
          </w:tcPr>
          <w:p w14:paraId="78368449" w14:textId="77777777" w:rsidR="00F307FE" w:rsidRPr="00F307FE" w:rsidRDefault="00B16E62" w:rsidP="002D162B">
            <w:pPr>
              <w:rPr>
                <w:rFonts w:eastAsiaTheme="minorEastAsia" w:cs="Arial"/>
              </w:rPr>
            </w:pPr>
            <w:r>
              <w:rPr>
                <w:rFonts w:eastAsiaTheme="minorEastAsia" w:cs="Arial"/>
              </w:rPr>
              <w:t>84 to 91</w:t>
            </w:r>
            <w:r w:rsidR="00F31EF3">
              <w:rPr>
                <w:rFonts w:eastAsiaTheme="minorEastAsia" w:cs="Arial"/>
              </w:rPr>
              <w:t>% of total points</w:t>
            </w:r>
          </w:p>
        </w:tc>
      </w:tr>
      <w:tr w:rsidR="00F307FE" w:rsidRPr="00F307FE" w14:paraId="01E8206F" w14:textId="77777777" w:rsidTr="002A0C00">
        <w:tc>
          <w:tcPr>
            <w:tcW w:w="995" w:type="dxa"/>
          </w:tcPr>
          <w:p w14:paraId="1C5DDA2B" w14:textId="77777777" w:rsidR="00F307FE" w:rsidRPr="00F307FE" w:rsidRDefault="00F307FE" w:rsidP="002D162B">
            <w:pPr>
              <w:rPr>
                <w:rFonts w:eastAsiaTheme="minorEastAsia" w:cs="Arial"/>
              </w:rPr>
            </w:pPr>
            <w:r w:rsidRPr="00F307FE">
              <w:rPr>
                <w:rFonts w:eastAsiaTheme="minorEastAsia" w:cs="Arial"/>
              </w:rPr>
              <w:t>C</w:t>
            </w:r>
          </w:p>
        </w:tc>
        <w:tc>
          <w:tcPr>
            <w:tcW w:w="4082" w:type="dxa"/>
          </w:tcPr>
          <w:p w14:paraId="57877032" w14:textId="77777777" w:rsidR="00F307FE" w:rsidRPr="00F307FE" w:rsidRDefault="00B16E62" w:rsidP="00B16E62">
            <w:pPr>
              <w:rPr>
                <w:rFonts w:eastAsiaTheme="minorEastAsia" w:cs="Arial"/>
              </w:rPr>
            </w:pPr>
            <w:r>
              <w:rPr>
                <w:rFonts w:eastAsiaTheme="minorEastAsia" w:cs="Arial"/>
              </w:rPr>
              <w:t>76</w:t>
            </w:r>
            <w:r w:rsidR="00F31EF3">
              <w:rPr>
                <w:rFonts w:eastAsiaTheme="minorEastAsia" w:cs="Arial"/>
              </w:rPr>
              <w:t xml:space="preserve"> to </w:t>
            </w:r>
            <w:r>
              <w:rPr>
                <w:rFonts w:eastAsiaTheme="minorEastAsia" w:cs="Arial"/>
              </w:rPr>
              <w:t>83</w:t>
            </w:r>
            <w:r w:rsidR="00F31EF3">
              <w:rPr>
                <w:rFonts w:eastAsiaTheme="minorEastAsia" w:cs="Arial"/>
              </w:rPr>
              <w:t>% of total points</w:t>
            </w:r>
          </w:p>
        </w:tc>
      </w:tr>
      <w:tr w:rsidR="00F307FE" w:rsidRPr="00F307FE" w14:paraId="7DF764B9" w14:textId="77777777" w:rsidTr="002A0C00">
        <w:tc>
          <w:tcPr>
            <w:tcW w:w="995" w:type="dxa"/>
          </w:tcPr>
          <w:p w14:paraId="4130F5E0" w14:textId="77777777" w:rsidR="00F307FE" w:rsidRPr="00F307FE" w:rsidRDefault="00F307FE" w:rsidP="002D162B">
            <w:pPr>
              <w:rPr>
                <w:rFonts w:eastAsiaTheme="minorEastAsia" w:cs="Arial"/>
              </w:rPr>
            </w:pPr>
            <w:r w:rsidRPr="00F307FE">
              <w:rPr>
                <w:rFonts w:eastAsiaTheme="minorEastAsia" w:cs="Arial"/>
              </w:rPr>
              <w:t>D</w:t>
            </w:r>
          </w:p>
        </w:tc>
        <w:tc>
          <w:tcPr>
            <w:tcW w:w="4082" w:type="dxa"/>
          </w:tcPr>
          <w:p w14:paraId="0E556B05" w14:textId="77777777" w:rsidR="00F307FE" w:rsidRPr="00F307FE" w:rsidRDefault="00B16E62" w:rsidP="00B16E62">
            <w:pPr>
              <w:rPr>
                <w:rFonts w:eastAsiaTheme="minorEastAsia" w:cs="Arial"/>
              </w:rPr>
            </w:pPr>
            <w:r>
              <w:rPr>
                <w:rFonts w:eastAsiaTheme="minorEastAsia" w:cs="Arial"/>
              </w:rPr>
              <w:t>68</w:t>
            </w:r>
            <w:r w:rsidR="002D162B">
              <w:rPr>
                <w:rFonts w:eastAsiaTheme="minorEastAsia" w:cs="Arial"/>
              </w:rPr>
              <w:t xml:space="preserve"> to </w:t>
            </w:r>
            <w:r>
              <w:rPr>
                <w:rFonts w:eastAsiaTheme="minorEastAsia" w:cs="Arial"/>
              </w:rPr>
              <w:t>74</w:t>
            </w:r>
            <w:r w:rsidR="00F31EF3">
              <w:rPr>
                <w:rFonts w:eastAsiaTheme="minorEastAsia" w:cs="Arial"/>
              </w:rPr>
              <w:t>% of total points</w:t>
            </w:r>
          </w:p>
        </w:tc>
      </w:tr>
      <w:tr w:rsidR="00F307FE" w:rsidRPr="00F307FE" w14:paraId="077280F3" w14:textId="77777777" w:rsidTr="002A0C00">
        <w:tc>
          <w:tcPr>
            <w:tcW w:w="995" w:type="dxa"/>
          </w:tcPr>
          <w:p w14:paraId="16DFF91B" w14:textId="77777777" w:rsidR="00F307FE" w:rsidRPr="00F307FE" w:rsidRDefault="00F307FE" w:rsidP="002D162B">
            <w:pPr>
              <w:rPr>
                <w:rFonts w:eastAsiaTheme="minorEastAsia" w:cs="Arial"/>
              </w:rPr>
            </w:pPr>
            <w:r w:rsidRPr="00F307FE">
              <w:rPr>
                <w:rFonts w:eastAsiaTheme="minorEastAsia" w:cs="Arial"/>
              </w:rPr>
              <w:t>F</w:t>
            </w:r>
          </w:p>
        </w:tc>
        <w:tc>
          <w:tcPr>
            <w:tcW w:w="4082" w:type="dxa"/>
          </w:tcPr>
          <w:p w14:paraId="296449DE" w14:textId="77777777" w:rsidR="00F307FE" w:rsidRPr="00F307FE" w:rsidRDefault="00F31EF3" w:rsidP="00B16E62">
            <w:pPr>
              <w:rPr>
                <w:rFonts w:eastAsiaTheme="minorEastAsia" w:cs="Arial"/>
              </w:rPr>
            </w:pPr>
            <w:r>
              <w:rPr>
                <w:rFonts w:eastAsiaTheme="minorEastAsia" w:cs="Arial"/>
              </w:rPr>
              <w:t>Less than 6</w:t>
            </w:r>
            <w:r w:rsidR="00B16E62">
              <w:rPr>
                <w:rFonts w:eastAsiaTheme="minorEastAsia" w:cs="Arial"/>
              </w:rPr>
              <w:t>7</w:t>
            </w:r>
            <w:r>
              <w:rPr>
                <w:rFonts w:eastAsiaTheme="minorEastAsia" w:cs="Arial"/>
              </w:rPr>
              <w:t xml:space="preserve"> % of total points</w:t>
            </w:r>
          </w:p>
        </w:tc>
      </w:tr>
    </w:tbl>
    <w:p w14:paraId="4EC99FB3" w14:textId="77777777" w:rsidR="00B06907" w:rsidRPr="00DB0473" w:rsidRDefault="00F5784B" w:rsidP="0091483D">
      <w:pPr>
        <w:pStyle w:val="Heading2"/>
        <w:rPr>
          <w:bCs/>
        </w:rPr>
      </w:pPr>
      <w:r>
        <w:t>Lab Assignments</w:t>
      </w:r>
      <w:r w:rsidR="00B06907" w:rsidRPr="00DB0473">
        <w:t xml:space="preserve"> </w:t>
      </w:r>
    </w:p>
    <w:p w14:paraId="2800836D" w14:textId="77777777" w:rsidR="00CD77E4" w:rsidRPr="00CD77E4" w:rsidRDefault="00F5784B" w:rsidP="00F5784B">
      <w:pPr>
        <w:tabs>
          <w:tab w:val="left" w:pos="1260"/>
          <w:tab w:val="left" w:pos="4230"/>
          <w:tab w:val="center" w:pos="4320"/>
          <w:tab w:val="right" w:pos="8640"/>
        </w:tabs>
        <w:rPr>
          <w:b/>
          <w:u w:val="single"/>
        </w:rPr>
      </w:pPr>
      <w:r w:rsidRPr="00F5784B">
        <w:rPr>
          <w:szCs w:val="20"/>
        </w:rPr>
        <w:t xml:space="preserve">Lab assignments are always due at class time the week following their giving out.  </w:t>
      </w:r>
      <w:r w:rsidRPr="00F5784B">
        <w:rPr>
          <w:b/>
          <w:szCs w:val="20"/>
        </w:rPr>
        <w:t>Late work will not be accepted</w:t>
      </w:r>
      <w:r w:rsidRPr="00F5784B">
        <w:rPr>
          <w:rFonts w:ascii="Times New Roman" w:hAnsi="Times New Roman"/>
          <w:b/>
          <w:szCs w:val="20"/>
        </w:rPr>
        <w:t>.</w:t>
      </w:r>
      <w:r w:rsidR="00CD77E4" w:rsidRPr="00CD77E4">
        <w:t xml:space="preserve"> </w:t>
      </w:r>
    </w:p>
    <w:p w14:paraId="36BEA791" w14:textId="77777777" w:rsidR="0017060B" w:rsidRPr="00B8767D" w:rsidRDefault="0017060B" w:rsidP="00522E55">
      <w:pPr>
        <w:rPr>
          <w:b/>
          <w:bCs/>
          <w:u w:val="single"/>
        </w:rPr>
      </w:pPr>
    </w:p>
    <w:p w14:paraId="4B2F3DA4" w14:textId="77777777" w:rsidR="00B06907" w:rsidRPr="00DB0473" w:rsidRDefault="00F5784B" w:rsidP="0091483D">
      <w:pPr>
        <w:pStyle w:val="Heading2"/>
      </w:pPr>
      <w:r>
        <w:t>Clinical Rotations</w:t>
      </w:r>
      <w:r w:rsidR="00B06907" w:rsidRPr="00DB0473">
        <w:t xml:space="preserve"> </w:t>
      </w:r>
    </w:p>
    <w:p w14:paraId="6E5C9FDB" w14:textId="40C446A7" w:rsidR="00F5784B" w:rsidRPr="00F5784B" w:rsidRDefault="00F5784B" w:rsidP="00F5784B">
      <w:r w:rsidRPr="00F5784B">
        <w:t xml:space="preserve">As part of a </w:t>
      </w:r>
      <w:r w:rsidR="00360027" w:rsidRPr="00F5784B">
        <w:t>student’s</w:t>
      </w:r>
      <w:r w:rsidRPr="00F5784B">
        <w:t xml:space="preserve"> participation in athletic training clinical rotations they are expect to complete a minimum of </w:t>
      </w:r>
      <w:r w:rsidR="00360027">
        <w:t>100-150</w:t>
      </w:r>
      <w:r w:rsidRPr="00F5784B">
        <w:t xml:space="preserve"> hrs at their clinical assignment.  </w:t>
      </w:r>
      <w:r w:rsidRPr="00F5784B">
        <w:rPr>
          <w:b/>
        </w:rPr>
        <w:t>Failure to do so will cause the student to fail ATRN 3111</w:t>
      </w:r>
      <w:r w:rsidRPr="00F5784B">
        <w:t xml:space="preserve">.  A student must </w:t>
      </w:r>
      <w:r w:rsidRPr="00F5784B">
        <w:lastRenderedPageBreak/>
        <w:t>complete all clinical classes in order to complete the ATRN major and the courses are sequential in nature.  That is a student cannot progress to the next clinical class until they have completed the previous class</w:t>
      </w:r>
    </w:p>
    <w:p w14:paraId="726D883F" w14:textId="77777777" w:rsidR="00F5784B" w:rsidRPr="00F5784B" w:rsidRDefault="00F5784B" w:rsidP="00F5784B"/>
    <w:p w14:paraId="6F10C41B" w14:textId="77777777" w:rsidR="00F5784B" w:rsidRPr="00F5784B" w:rsidRDefault="00F5784B" w:rsidP="00F5784B">
      <w:r w:rsidRPr="00F5784B">
        <w:t>As part of the student’s 200 hrs of clinical experiences they will complete a 28 hour rotation in therapeutic modalities.  The student will be assigned a 28 hour rotation to</w:t>
      </w:r>
      <w:r w:rsidRPr="002015BD">
        <w:t xml:space="preserve"> be completed at either OSTC, </w:t>
      </w:r>
      <w:r w:rsidRPr="00F5784B">
        <w:t>No</w:t>
      </w:r>
      <w:r w:rsidRPr="002015BD">
        <w:t>rth Texas Rehabilitation center, Renau Rehab</w:t>
      </w:r>
      <w:r w:rsidRPr="00F5784B">
        <w:t xml:space="preserve"> </w:t>
      </w:r>
    </w:p>
    <w:p w14:paraId="71403D50" w14:textId="77777777" w:rsidR="0017060B" w:rsidRPr="0017060B" w:rsidRDefault="0017060B" w:rsidP="00522E55">
      <w:pPr>
        <w:rPr>
          <w:b/>
          <w:bCs/>
          <w:u w:val="single"/>
        </w:rPr>
      </w:pPr>
    </w:p>
    <w:p w14:paraId="487D097E" w14:textId="77777777" w:rsidR="00B06907" w:rsidRPr="00DB0473" w:rsidRDefault="00B06907" w:rsidP="0091483D">
      <w:pPr>
        <w:pStyle w:val="Heading2"/>
      </w:pPr>
      <w:r w:rsidRPr="00DB0473">
        <w:t>Exams</w:t>
      </w:r>
    </w:p>
    <w:sdt>
      <w:sdtPr>
        <w:id w:val="12301765"/>
        <w:placeholder>
          <w:docPart w:val="DefaultPlaceholder_22675703"/>
        </w:placeholder>
      </w:sdtPr>
      <w:sdtEndPr/>
      <w:sdtContent>
        <w:p w14:paraId="2228D069" w14:textId="017379B9" w:rsidR="00360027" w:rsidRPr="00B8767D" w:rsidRDefault="00F5784B" w:rsidP="00360027">
          <w:r>
            <w:t>There will be an APA style quiz and the Fall Game Day exam</w:t>
          </w:r>
          <w:r w:rsidR="00BD3EAC">
            <w:t xml:space="preserve"> (</w:t>
          </w:r>
          <w:r w:rsidR="009E246F">
            <w:t>08/31/20</w:t>
          </w:r>
          <w:r w:rsidR="00BD3EAC">
            <w:t>-09/0</w:t>
          </w:r>
          <w:r w:rsidR="009E246F">
            <w:t>6</w:t>
          </w:r>
          <w:r w:rsidR="00BD3EAC">
            <w:t>/</w:t>
          </w:r>
          <w:r w:rsidR="009E246F">
            <w:t>20</w:t>
          </w:r>
          <w:r>
            <w:t>.</w:t>
          </w:r>
          <w:r w:rsidR="00360027">
            <w:t xml:space="preserve"> </w:t>
          </w:r>
          <w:sdt>
            <w:sdtPr>
              <w:id w:val="-376392260"/>
              <w:placeholder>
                <w:docPart w:val="1460FBEBF20F4EAF807E5FDF0CC8F88F"/>
              </w:placeholder>
            </w:sdtPr>
            <w:sdtContent>
              <w:r w:rsidR="00360027">
                <w:t>The exams will cover the specific material listed in the course schedule and are multiple choice, true false type of questions, multiple select questions.</w:t>
              </w:r>
              <w:r w:rsidR="00360027" w:rsidRPr="00591806">
                <w:t xml:space="preserve"> </w:t>
              </w:r>
              <w:r w:rsidR="00360027">
                <w:rPr>
                  <w:b/>
                  <w:bCs/>
                </w:rPr>
                <w:t>Please Note all exams will be given through the lock down browser in D2L, and will require the Respondus LockDown Browser and webcam.  Please note: Chrome books do not work with D2L. You will need to find an appropriate alternative to take exams. Please read the instruction sheet on lock down browser before starting a quiz (located in the syllabus tab).</w:t>
              </w:r>
            </w:sdtContent>
          </w:sdt>
        </w:p>
        <w:p w14:paraId="7FE2021C" w14:textId="12D016ED" w:rsidR="00B06907" w:rsidRPr="00B8767D" w:rsidRDefault="00651BC8" w:rsidP="00522E55">
          <w:r>
            <w:t xml:space="preserve"> </w:t>
          </w:r>
        </w:p>
      </w:sdtContent>
    </w:sdt>
    <w:p w14:paraId="1C77D61F" w14:textId="77777777" w:rsidR="00B06907" w:rsidRPr="00B8767D" w:rsidRDefault="00B06907" w:rsidP="00522E55">
      <w:pPr>
        <w:rPr>
          <w:b/>
          <w:bCs/>
          <w:u w:val="single"/>
        </w:rPr>
      </w:pPr>
    </w:p>
    <w:p w14:paraId="3C5E371B" w14:textId="77777777" w:rsidR="00B06907" w:rsidRPr="00597303" w:rsidRDefault="00F5784B" w:rsidP="0091483D">
      <w:pPr>
        <w:pStyle w:val="Heading2"/>
      </w:pPr>
      <w:r>
        <w:t>MOC Assessment</w:t>
      </w:r>
    </w:p>
    <w:p w14:paraId="0574EA78" w14:textId="77777777" w:rsidR="002015BD" w:rsidRPr="002015BD" w:rsidRDefault="002015BD" w:rsidP="002015BD">
      <w:pPr>
        <w:tabs>
          <w:tab w:val="left" w:pos="1260"/>
          <w:tab w:val="left" w:pos="4230"/>
          <w:tab w:val="center" w:pos="4320"/>
          <w:tab w:val="right" w:pos="8640"/>
        </w:tabs>
        <w:rPr>
          <w:b/>
          <w:szCs w:val="20"/>
        </w:rPr>
      </w:pPr>
      <w:r w:rsidRPr="002015BD">
        <w:rPr>
          <w:szCs w:val="20"/>
        </w:rPr>
        <w:t xml:space="preserve">Students are to assess a patient, noting all the parameters, and factors which could, </w:t>
      </w:r>
      <w:r w:rsidRPr="002015BD">
        <w:rPr>
          <w:szCs w:val="20"/>
          <w:u w:val="single"/>
        </w:rPr>
        <w:t>would affect the rehabilitation of that particular problem</w:t>
      </w:r>
      <w:r w:rsidRPr="002015BD">
        <w:rPr>
          <w:szCs w:val="20"/>
        </w:rPr>
        <w:t xml:space="preserve">.  Students are to use a real injury from their clinical rotations to complete this assessment.  However all patient person information should be changed or blinded.  Specifics of the Assessment will be included in the grading rubric. </w:t>
      </w:r>
      <w:r w:rsidRPr="002015BD">
        <w:rPr>
          <w:b/>
          <w:szCs w:val="20"/>
        </w:rPr>
        <w:t>Late work will not be accepted.</w:t>
      </w:r>
    </w:p>
    <w:p w14:paraId="7153A108" w14:textId="77777777" w:rsidR="005C7C2E" w:rsidRDefault="005C7C2E" w:rsidP="00CD77E4">
      <w:pPr>
        <w:tabs>
          <w:tab w:val="right" w:pos="8640"/>
        </w:tabs>
      </w:pPr>
    </w:p>
    <w:p w14:paraId="3055ACE3" w14:textId="77777777" w:rsidR="005C7C2E" w:rsidRPr="00DB0473" w:rsidRDefault="005C7C2E" w:rsidP="005C7C2E">
      <w:pPr>
        <w:pStyle w:val="Heading2"/>
      </w:pPr>
      <w:r>
        <w:t>CIPs</w:t>
      </w:r>
    </w:p>
    <w:sdt>
      <w:sdtPr>
        <w:id w:val="682090276"/>
        <w:placeholder>
          <w:docPart w:val="D4CB61E1999B49AE88AA69FDA0E8EAB1"/>
        </w:placeholder>
      </w:sdtPr>
      <w:sdtEndPr/>
      <w:sdtContent>
        <w:p w14:paraId="61D65967" w14:textId="77777777" w:rsidR="005C7C2E" w:rsidRPr="00B8767D" w:rsidRDefault="005C7C2E" w:rsidP="005C7C2E">
          <w:r>
            <w:t>The clinical integration proficiencies CIPs represent the synthesis and integration of knowledge, skills, and clinical decision-making into actual client/patient care.  Assessment will take place with simulated scenarios. Assessment of student competence in the CIPs will reflect the extent to which the CIPs are integrated. A student must pass all CIPs with an 80% score or better</w:t>
          </w:r>
        </w:p>
      </w:sdtContent>
    </w:sdt>
    <w:p w14:paraId="7730B58F" w14:textId="77777777" w:rsidR="005C7C2E" w:rsidRDefault="005C7C2E" w:rsidP="00CD77E4">
      <w:pPr>
        <w:tabs>
          <w:tab w:val="right" w:pos="8640"/>
        </w:tabs>
      </w:pPr>
    </w:p>
    <w:p w14:paraId="22B2136E" w14:textId="77777777" w:rsidR="005C7C2E" w:rsidRPr="004D2CE0" w:rsidRDefault="00C743CB" w:rsidP="005C7C2E">
      <w:pPr>
        <w:pStyle w:val="Heading2"/>
      </w:pPr>
      <w:r>
        <w:t>Rehabilitation Pl</w:t>
      </w:r>
      <w:r w:rsidR="002015BD">
        <w:t>an</w:t>
      </w:r>
    </w:p>
    <w:p w14:paraId="24A02CC4" w14:textId="77777777" w:rsidR="002015BD" w:rsidRDefault="002015BD" w:rsidP="002015BD">
      <w:pPr>
        <w:tabs>
          <w:tab w:val="left" w:pos="1260"/>
          <w:tab w:val="left" w:pos="4230"/>
          <w:tab w:val="center" w:pos="4320"/>
          <w:tab w:val="right" w:pos="8640"/>
        </w:tabs>
        <w:rPr>
          <w:b/>
          <w:szCs w:val="20"/>
        </w:rPr>
      </w:pPr>
      <w:r w:rsidRPr="002015BD">
        <w:rPr>
          <w:szCs w:val="20"/>
        </w:rPr>
        <w:t>The student will develop a rehabilitation plan from a list of topics given to the student by the instructor.  Plans will encompass the complete rehabilitation of the injury from onset to complete return to sport.  Specifics of the plan will be included in the grading rubric.</w:t>
      </w:r>
      <w:r>
        <w:rPr>
          <w:szCs w:val="20"/>
        </w:rPr>
        <w:t xml:space="preserve"> </w:t>
      </w:r>
      <w:r w:rsidRPr="002015BD">
        <w:rPr>
          <w:b/>
          <w:szCs w:val="20"/>
        </w:rPr>
        <w:t>Late work will not be accepted.</w:t>
      </w:r>
    </w:p>
    <w:p w14:paraId="2FE231D2" w14:textId="77777777" w:rsidR="00B06907" w:rsidRPr="004D2CE0" w:rsidRDefault="00B06907" w:rsidP="00522E55"/>
    <w:p w14:paraId="139E1E3B" w14:textId="77777777" w:rsidR="00B06907" w:rsidRPr="004D2CE0" w:rsidRDefault="001C638F" w:rsidP="0091483D">
      <w:pPr>
        <w:pStyle w:val="Heading2"/>
      </w:pPr>
      <w:r>
        <w:t>Attendance Policy</w:t>
      </w:r>
      <w:r w:rsidR="00B06907" w:rsidRPr="004D2CE0">
        <w:t xml:space="preserve"> </w:t>
      </w:r>
    </w:p>
    <w:sdt>
      <w:sdtPr>
        <w:rPr>
          <w:rFonts w:ascii="Verdana" w:hAnsi="Verdana"/>
          <w:sz w:val="24"/>
          <w:szCs w:val="24"/>
        </w:rPr>
        <w:id w:val="12301768"/>
        <w:placeholder>
          <w:docPart w:val="52248E68232442B2A1216980E56F0320"/>
        </w:placeholder>
      </w:sdtPr>
      <w:sdtContent>
        <w:p w14:paraId="1FD29CA4" w14:textId="4B8800C3" w:rsidR="00360027" w:rsidRPr="001C638F" w:rsidRDefault="00360027" w:rsidP="00360027">
          <w:pPr>
            <w:pStyle w:val="BodyText"/>
            <w:rPr>
              <w:rFonts w:ascii="Verdana" w:hAnsi="Verdana"/>
            </w:rPr>
          </w:pPr>
          <w:r w:rsidRPr="001C638F">
            <w:rPr>
              <w:rFonts w:ascii="Verdana" w:hAnsi="Verdana"/>
            </w:rPr>
            <w:t xml:space="preserve">Class attendance is mandatory. </w:t>
          </w:r>
          <w:r>
            <w:rPr>
              <w:rFonts w:ascii="Verdana" w:hAnsi="Verdana"/>
            </w:rPr>
            <w:t xml:space="preserve">Please sit in your assigned seat for each class period. Don’t change seats. This is to make contact training easier should we have a positive </w:t>
          </w:r>
          <w:r>
            <w:rPr>
              <w:rFonts w:ascii="Verdana" w:hAnsi="Verdana"/>
            </w:rPr>
            <w:lastRenderedPageBreak/>
            <w:t>COVID19 case.</w:t>
          </w:r>
          <w:r w:rsidRPr="001C638F">
            <w:rPr>
              <w:rFonts w:ascii="Verdana" w:hAnsi="Verdana"/>
            </w:rPr>
            <w:t xml:space="preserve"> More than </w:t>
          </w:r>
          <w:r>
            <w:rPr>
              <w:rFonts w:ascii="Verdana" w:hAnsi="Verdana"/>
            </w:rPr>
            <w:t>one</w:t>
          </w:r>
          <w:r w:rsidRPr="001C638F">
            <w:rPr>
              <w:rFonts w:ascii="Verdana" w:hAnsi="Verdana"/>
            </w:rPr>
            <w:t xml:space="preserve"> (</w:t>
          </w:r>
          <w:r>
            <w:rPr>
              <w:rFonts w:ascii="Verdana" w:hAnsi="Verdana"/>
            </w:rPr>
            <w:t>1</w:t>
          </w:r>
          <w:r w:rsidRPr="001C638F">
            <w:rPr>
              <w:rFonts w:ascii="Verdana" w:hAnsi="Verdana"/>
            </w:rPr>
            <w:t xml:space="preserve">)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6DCFF6F3" w14:textId="77777777" w:rsidR="00360027" w:rsidRDefault="00360027" w:rsidP="00360027"/>
      </w:sdtContent>
    </w:sdt>
    <w:p w14:paraId="2897612D" w14:textId="77777777" w:rsidR="00360027" w:rsidRPr="004D2CE0" w:rsidRDefault="00360027" w:rsidP="00360027">
      <w:pPr>
        <w:pStyle w:val="Heading2"/>
      </w:pPr>
      <w:r>
        <w:t>ZOOM Classroom Policy</w:t>
      </w:r>
    </w:p>
    <w:sdt>
      <w:sdtPr>
        <w:rPr>
          <w:rFonts w:ascii="Verdana" w:hAnsi="Verdana"/>
          <w:sz w:val="24"/>
          <w:szCs w:val="24"/>
        </w:rPr>
        <w:id w:val="388925237"/>
        <w:placeholder>
          <w:docPart w:val="DEA7D92F6DD74D33B29526406DF2459C"/>
        </w:placeholder>
      </w:sdtPr>
      <w:sdtEndPr>
        <w:rPr>
          <w:rFonts w:eastAsiaTheme="majorEastAsia" w:cstheme="majorBidi"/>
          <w:b/>
          <w:szCs w:val="26"/>
        </w:rPr>
      </w:sdtEndPr>
      <w:sdtContent>
        <w:p w14:paraId="5277B9E9" w14:textId="23E56C07" w:rsidR="00360027" w:rsidRPr="001C638F" w:rsidRDefault="00360027" w:rsidP="00360027">
          <w:pPr>
            <w:pStyle w:val="BodyText"/>
            <w:rPr>
              <w:rFonts w:ascii="Verdana" w:hAnsi="Verdana"/>
            </w:rPr>
          </w:pPr>
          <w:r w:rsidRPr="001C638F">
            <w:rPr>
              <w:rFonts w:ascii="Verdana" w:hAnsi="Verdana"/>
            </w:rPr>
            <w:t xml:space="preserve">Class attendance </w:t>
          </w:r>
          <w:r>
            <w:rPr>
              <w:rFonts w:ascii="Verdana" w:hAnsi="Verdana"/>
            </w:rPr>
            <w:t xml:space="preserve">during zoom streaming sessions </w:t>
          </w:r>
          <w:r w:rsidRPr="001C638F">
            <w:rPr>
              <w:rFonts w:ascii="Verdana" w:hAnsi="Verdana"/>
            </w:rPr>
            <w:t xml:space="preserve">is mandatory.  </w:t>
          </w:r>
          <w:r>
            <w:rPr>
              <w:rFonts w:ascii="Verdana" w:hAnsi="Verdana"/>
            </w:rPr>
            <w:t xml:space="preserve">When participating in a Zoom class a student must have their webcam on and point towards themselves (not at the ceiling, floor, dog etc.  Zoom class are conducted just as if you were in a classroom. You are not in your pajamas, you pets are not an issue, you are in an isolated, quiet setting so you can participate in class. No hats, sunglasses or other distracting materials. All Zoom class sessions will be conducted during normally scheduled class times. </w:t>
          </w:r>
          <w:r w:rsidRPr="001C638F">
            <w:rPr>
              <w:rFonts w:ascii="Verdana" w:hAnsi="Verdana"/>
            </w:rPr>
            <w:t>More than two (</w:t>
          </w:r>
          <w:r>
            <w:rPr>
              <w:rFonts w:ascii="Verdana" w:hAnsi="Verdana"/>
            </w:rPr>
            <w:t>1</w:t>
          </w:r>
          <w:r w:rsidRPr="001C638F">
            <w:rPr>
              <w:rFonts w:ascii="Verdana" w:hAnsi="Verdana"/>
            </w:rPr>
            <w:t xml:space="preserve">)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6DD50F87" w14:textId="5624132F" w:rsidR="00360027" w:rsidRDefault="00360027" w:rsidP="00360027">
          <w:pPr>
            <w:pStyle w:val="Heading2"/>
          </w:pPr>
        </w:p>
      </w:sdtContent>
    </w:sdt>
    <w:p w14:paraId="56A3CC30" w14:textId="77777777" w:rsidR="00360027" w:rsidRPr="004D2CE0" w:rsidRDefault="00360027" w:rsidP="00360027">
      <w:pPr>
        <w:pStyle w:val="Heading2"/>
      </w:pPr>
      <w:r>
        <w:t>Classroom Etiquette</w:t>
      </w:r>
      <w:r w:rsidRPr="004D2CE0">
        <w:t xml:space="preserve">  </w:t>
      </w:r>
    </w:p>
    <w:p w14:paraId="64DD2481" w14:textId="77777777" w:rsidR="00360027" w:rsidRPr="005609D3" w:rsidRDefault="00360027" w:rsidP="00360027">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12CE4541" w14:textId="77777777" w:rsidR="00360027" w:rsidRPr="005609D3" w:rsidRDefault="00360027" w:rsidP="00360027">
      <w:pPr>
        <w:rPr>
          <w:b/>
        </w:rPr>
      </w:pPr>
      <w:r w:rsidRPr="005609D3">
        <w:rPr>
          <w:b/>
        </w:rPr>
        <w:t>What I expect from you:</w:t>
      </w:r>
    </w:p>
    <w:p w14:paraId="0E4380AB" w14:textId="77777777" w:rsidR="00360027" w:rsidRPr="005609D3" w:rsidRDefault="00360027" w:rsidP="00360027">
      <w:pPr>
        <w:numPr>
          <w:ilvl w:val="0"/>
          <w:numId w:val="16"/>
        </w:numPr>
      </w:pPr>
      <w:r w:rsidRPr="005609D3">
        <w:t>Attend every class meeting</w:t>
      </w:r>
    </w:p>
    <w:p w14:paraId="4EABE07C" w14:textId="77777777" w:rsidR="00360027" w:rsidRPr="005609D3" w:rsidRDefault="00360027" w:rsidP="00360027">
      <w:pPr>
        <w:numPr>
          <w:ilvl w:val="0"/>
          <w:numId w:val="16"/>
        </w:numPr>
      </w:pPr>
      <w:r w:rsidRPr="005609D3">
        <w:t>Come to each class prepared, having done the assigned reading</w:t>
      </w:r>
    </w:p>
    <w:p w14:paraId="32CFD003" w14:textId="77777777" w:rsidR="00360027" w:rsidRPr="005609D3" w:rsidRDefault="00360027" w:rsidP="00360027">
      <w:pPr>
        <w:numPr>
          <w:ilvl w:val="0"/>
          <w:numId w:val="16"/>
        </w:numPr>
      </w:pPr>
      <w:r w:rsidRPr="005609D3">
        <w:t>Participate in class</w:t>
      </w:r>
    </w:p>
    <w:p w14:paraId="696BCA32" w14:textId="77777777" w:rsidR="00360027" w:rsidRDefault="00360027" w:rsidP="00360027">
      <w:pPr>
        <w:numPr>
          <w:ilvl w:val="0"/>
          <w:numId w:val="16"/>
        </w:numPr>
      </w:pPr>
      <w:r w:rsidRPr="005609D3">
        <w:t>Respect your fellow students and their role in this course</w:t>
      </w:r>
    </w:p>
    <w:p w14:paraId="6738C876" w14:textId="77777777" w:rsidR="00360027" w:rsidRDefault="00360027" w:rsidP="00360027">
      <w:pPr>
        <w:rPr>
          <w:b/>
        </w:rPr>
      </w:pPr>
      <w:r>
        <w:rPr>
          <w:b/>
          <w:bCs/>
        </w:rPr>
        <w:t>Covid19 Procedures:</w:t>
      </w:r>
      <w:r w:rsidRPr="00166956">
        <w:rPr>
          <w:b/>
        </w:rPr>
        <w:t xml:space="preserve"> </w:t>
      </w:r>
    </w:p>
    <w:p w14:paraId="086F5114" w14:textId="77777777" w:rsidR="00360027" w:rsidRDefault="00360027" w:rsidP="00360027">
      <w:pPr>
        <w:numPr>
          <w:ilvl w:val="0"/>
          <w:numId w:val="16"/>
        </w:numPr>
      </w:pPr>
      <w:r>
        <w:t>Facemasks must be worn at all times. The mask must cover both your mouth and nose (it is not a chin strap)</w:t>
      </w:r>
    </w:p>
    <w:p w14:paraId="3186298F" w14:textId="77777777" w:rsidR="00360027" w:rsidRDefault="00360027" w:rsidP="00360027">
      <w:pPr>
        <w:numPr>
          <w:ilvl w:val="0"/>
          <w:numId w:val="16"/>
        </w:numPr>
      </w:pPr>
      <w:r>
        <w:t>Wash your hands before entering and immediately after leaving the classroom</w:t>
      </w:r>
    </w:p>
    <w:p w14:paraId="02F51CC2" w14:textId="77777777" w:rsidR="00360027" w:rsidRDefault="00360027" w:rsidP="00360027">
      <w:pPr>
        <w:numPr>
          <w:ilvl w:val="0"/>
          <w:numId w:val="16"/>
        </w:numPr>
      </w:pPr>
      <w:r>
        <w:t>Seating is 1 person per table, maintain 6ft social distancing as much as possible</w:t>
      </w:r>
    </w:p>
    <w:p w14:paraId="105CEEBC" w14:textId="77777777" w:rsidR="00360027" w:rsidRDefault="00360027" w:rsidP="00360027">
      <w:pPr>
        <w:numPr>
          <w:ilvl w:val="0"/>
          <w:numId w:val="16"/>
        </w:numPr>
      </w:pPr>
      <w:r>
        <w:t xml:space="preserve">Make sure you perform the MSU covid19 safety check before coming to class.  You must show the instructor your green check mark upon entering, starting the class each day.  </w:t>
      </w:r>
    </w:p>
    <w:p w14:paraId="583F54E0" w14:textId="77777777" w:rsidR="00360027" w:rsidRDefault="00360027" w:rsidP="00360027">
      <w:pPr>
        <w:numPr>
          <w:ilvl w:val="0"/>
          <w:numId w:val="16"/>
        </w:numPr>
      </w:pPr>
      <w:r>
        <w:lastRenderedPageBreak/>
        <w:t xml:space="preserve">If you are sick </w:t>
      </w:r>
      <w:r>
        <w:rPr>
          <w:b/>
          <w:bCs/>
        </w:rPr>
        <w:t>DO NOT COME TO CLASS.</w:t>
      </w:r>
      <w:r>
        <w:t xml:space="preserve">  Email your instructor and if you have COVID19 symptoms contact your family physician or Vincent Health Service immediately</w:t>
      </w:r>
    </w:p>
    <w:p w14:paraId="10A7F729" w14:textId="77777777" w:rsidR="00360027" w:rsidRPr="005609D3" w:rsidRDefault="00360027" w:rsidP="00360027">
      <w:pPr>
        <w:numPr>
          <w:ilvl w:val="0"/>
          <w:numId w:val="16"/>
        </w:numPr>
      </w:pPr>
      <w:r>
        <w:t>If you become COVID19 positive administration will contact your regarding contact tracing</w:t>
      </w:r>
    </w:p>
    <w:p w14:paraId="147B3B34" w14:textId="77777777" w:rsidR="00D00429" w:rsidRPr="004D2CE0" w:rsidRDefault="00D00429" w:rsidP="00522E55"/>
    <w:p w14:paraId="569B0378" w14:textId="77777777" w:rsidR="00D00429" w:rsidRPr="004D2CE0" w:rsidRDefault="001C638F" w:rsidP="0091483D">
      <w:pPr>
        <w:pStyle w:val="Heading2"/>
      </w:pPr>
      <w:r>
        <w:t>Academic Honesty/Dishonesty</w:t>
      </w:r>
    </w:p>
    <w:p w14:paraId="13E0FAAC" w14:textId="77777777" w:rsidR="001C638F" w:rsidRDefault="001C638F" w:rsidP="001C638F">
      <w:r>
        <w:t xml:space="preserve">Midwestern State University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p>
    <w:p w14:paraId="38FD576D" w14:textId="77777777" w:rsidR="001C638F" w:rsidRDefault="001C638F" w:rsidP="001C638F"/>
    <w:p w14:paraId="6A0FBA40" w14:textId="77777777" w:rsidR="001C638F" w:rsidRDefault="001C638F" w:rsidP="001C638F">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7869184A" w14:textId="77777777" w:rsidR="001C638F" w:rsidRDefault="001C638F" w:rsidP="001C638F">
      <w:r>
        <w:t xml:space="preserve"> </w:t>
      </w:r>
    </w:p>
    <w:p w14:paraId="72D5D66D" w14:textId="77777777" w:rsidR="001C638F" w:rsidRPr="00254127" w:rsidRDefault="001C638F" w:rsidP="001C638F">
      <w:pPr>
        <w:pStyle w:val="Pa0"/>
        <w:jc w:val="center"/>
        <w:rPr>
          <w:rFonts w:ascii="Times New Roman" w:hAnsi="Times New Roman"/>
          <w:color w:val="000000"/>
        </w:rPr>
      </w:pPr>
      <w:r w:rsidRPr="00254127">
        <w:rPr>
          <w:rStyle w:val="A0"/>
          <w:rFonts w:ascii="Times New Roman" w:hAnsi="Times New Roman"/>
        </w:rPr>
        <w:t>Student Honor Creed</w:t>
      </w:r>
    </w:p>
    <w:p w14:paraId="10900411" w14:textId="77777777" w:rsidR="001C638F" w:rsidRPr="001C638F" w:rsidRDefault="001C638F" w:rsidP="001C638F">
      <w:pPr>
        <w:pStyle w:val="Pa0"/>
        <w:jc w:val="center"/>
        <w:rPr>
          <w:rFonts w:ascii="Verdana" w:hAnsi="Verdana"/>
          <w:color w:val="000000"/>
        </w:rPr>
      </w:pPr>
      <w:r w:rsidRPr="001C638F">
        <w:rPr>
          <w:rStyle w:val="A5"/>
          <w:rFonts w:ascii="Verdana" w:hAnsi="Verdana"/>
          <w:b/>
          <w:bCs/>
        </w:rPr>
        <w:t xml:space="preserve">“As an MSU Student, I pledge not to lie, cheat, steal, or help anyone else do so.” </w:t>
      </w:r>
    </w:p>
    <w:p w14:paraId="7FF8CC60"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06C574AB"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601965EA"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496798C6"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265CCACF" w14:textId="77777777" w:rsidR="001C638F" w:rsidRPr="001C638F" w:rsidRDefault="001C638F" w:rsidP="001C638F">
      <w:pPr>
        <w:pStyle w:val="Pa0"/>
        <w:jc w:val="center"/>
        <w:rPr>
          <w:rFonts w:ascii="Verdana" w:hAnsi="Verdana"/>
        </w:rPr>
      </w:pPr>
      <w:r w:rsidRPr="001C638F">
        <w:rPr>
          <w:rStyle w:val="A5"/>
          <w:rFonts w:ascii="Verdana" w:hAnsi="Verdana"/>
        </w:rPr>
        <w:t>Written and adopted by the 2002-2003 MSU Student Senate.</w:t>
      </w:r>
    </w:p>
    <w:p w14:paraId="50DD29BC" w14:textId="77777777" w:rsidR="001C638F" w:rsidRPr="001C638F" w:rsidRDefault="001C638F" w:rsidP="001C638F">
      <w:pPr>
        <w:spacing w:before="100" w:beforeAutospacing="1" w:after="100" w:afterAutospacing="1"/>
      </w:pPr>
      <w:r w:rsidRPr="001C638F">
        <w:rPr>
          <w:b/>
          <w:bCs/>
        </w:rPr>
        <w:t>DEFINITIONS.</w:t>
      </w:r>
    </w:p>
    <w:p w14:paraId="4F96F686" w14:textId="77777777" w:rsidR="001C638F" w:rsidRPr="001C638F" w:rsidRDefault="001C638F" w:rsidP="001C638F">
      <w:pPr>
        <w:spacing w:before="100" w:beforeAutospacing="1" w:after="100" w:afterAutospacing="1"/>
        <w:rPr>
          <w:u w:val="single"/>
        </w:rPr>
      </w:pPr>
      <w:r w:rsidRPr="001C638F">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C638F">
        <w:rPr>
          <w:u w:val="single"/>
        </w:rPr>
        <w:t xml:space="preserve">but are not limited </w:t>
      </w:r>
    </w:p>
    <w:p w14:paraId="6D7C5BBA"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Plagiarism:  presenting the work (i.e., ideas, data, creations) of another, wholly or in part, as one’s own work without customary and proper acknowledgement of sources and extent of use, unless authorized by the instructor</w:t>
      </w:r>
    </w:p>
    <w:p w14:paraId="56D7E1BC"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 Cheating:  using information, study aids, notes, materials, devices, or collaboration not explicitly approved by the instructor.  For example: doing a </w:t>
      </w:r>
      <w:r w:rsidRPr="001C638F">
        <w:rPr>
          <w:rFonts w:ascii="Verdana" w:hAnsi="Verdana"/>
        </w:rPr>
        <w:lastRenderedPageBreak/>
        <w:t>class assignment for someone else or allowing someone to copy one’s assignment; copying from, or assisting, another student during an examination; or stealing, or otherwise improperly obtaining, copies of an examination before or after its administration.</w:t>
      </w:r>
    </w:p>
    <w:p w14:paraId="32FBCA2E"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00881B3C"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00897C15"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Multiple Submissions:  submitting, wholly or in part, the same academic endeavor to earn credit in two or more courses without explicit approval by all concerned instructors.</w:t>
      </w:r>
    </w:p>
    <w:p w14:paraId="3569D659"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3850D375"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Complicity:  assisting another person in any act of academic dishonesty as defined above.</w:t>
      </w:r>
    </w:p>
    <w:p w14:paraId="0FCD06CC" w14:textId="77777777" w:rsidR="001C638F" w:rsidRPr="001C638F" w:rsidRDefault="001C638F" w:rsidP="001C638F">
      <w:pPr>
        <w:spacing w:before="100" w:beforeAutospacing="1" w:after="100" w:afterAutospacing="1"/>
      </w:pPr>
      <w:r w:rsidRPr="001C638F">
        <w:t xml:space="preserve"> B. ACADEMIC ENDEAVOR.  Any student activity undertaken to earn University credit or meet some other University program requirement.  Examples of academic endeavors include, but are not limited to: </w:t>
      </w:r>
    </w:p>
    <w:p w14:paraId="478A8B0A"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Course assignments (written/oral, projects, research, exhibitions of work)</w:t>
      </w:r>
    </w:p>
    <w:p w14:paraId="2904CAB0"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Exams (written/oral, quizzes)</w:t>
      </w:r>
    </w:p>
    <w:p w14:paraId="37E0836D"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Clinical assignments (internships, rotations, practica)</w:t>
      </w:r>
    </w:p>
    <w:p w14:paraId="3B1EBCFF"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Presentations (on and off campus)</w:t>
      </w:r>
    </w:p>
    <w:p w14:paraId="254558A8"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Publications</w:t>
      </w:r>
    </w:p>
    <w:p w14:paraId="7066EC96"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Independent study coursework</w:t>
      </w:r>
    </w:p>
    <w:p w14:paraId="378F223D"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Plan B papers/projects, theses, dissertations</w:t>
      </w:r>
    </w:p>
    <w:p w14:paraId="09215FCC"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Student media associated with academic credit</w:t>
      </w:r>
    </w:p>
    <w:p w14:paraId="6064BC38" w14:textId="77777777" w:rsidR="001C638F" w:rsidRPr="001C638F" w:rsidRDefault="001C638F" w:rsidP="001C638F">
      <w:r w:rsidRPr="001C638F">
        <w:rPr>
          <w:b/>
          <w:bCs/>
        </w:rPr>
        <w:t>Students are expected to do their own work at all times. This includes all tests, papers, quizzes, projects, reports, and notebooks.  Plagiarism of any authors (even fellow classmates) work will not be tolerated.</w:t>
      </w:r>
    </w:p>
    <w:p w14:paraId="1395A981" w14:textId="77777777" w:rsidR="001C638F" w:rsidRPr="001C638F" w:rsidRDefault="001C638F" w:rsidP="001C638F"/>
    <w:p w14:paraId="6F9488AF" w14:textId="77777777" w:rsidR="001C638F" w:rsidRPr="001C638F" w:rsidRDefault="001C638F" w:rsidP="001C638F">
      <w:r w:rsidRPr="001C638F">
        <w:t xml:space="preserve">Copying of materials using a previous student’s work, notebook, etc. will not be tolerated.  Students who miss class will need to get notes from other students. </w:t>
      </w:r>
      <w:r w:rsidRPr="001C638F">
        <w:rPr>
          <w:b/>
        </w:rPr>
        <w:t>HOWEVER, IT IS EXPECTED THAT THIS WORK WILL BE REDONE IN THEIR OWN WORDS</w:t>
      </w:r>
      <w:r w:rsidRPr="001C638F">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304CA513" w14:textId="77777777" w:rsidR="001C638F" w:rsidRPr="001C638F" w:rsidRDefault="001C638F" w:rsidP="001C638F"/>
    <w:p w14:paraId="07659B5A" w14:textId="77777777" w:rsidR="001C638F" w:rsidRDefault="001C638F" w:rsidP="001C638F">
      <w:pPr>
        <w:rPr>
          <w:b/>
          <w:bCs/>
        </w:rPr>
      </w:pPr>
      <w:r w:rsidRPr="001C638F">
        <w:lastRenderedPageBreak/>
        <w:t xml:space="preserve">STUDENTS WHO ARE FOUND TO BE IN VIOLATION OF THIS POLICY WILL HAVE A GRADE OF ZERO RECORDED FOR THE INVOLVED PAPER, TEST, QUIZ, PROJECT, REPORT OR NOTEBOOK.  </w:t>
      </w:r>
      <w:r w:rsidRPr="001C638F">
        <w:rPr>
          <w:b/>
          <w:bCs/>
        </w:rPr>
        <w:t>FURTHERMORE THESE STUDENTS WILL BE REFERRED TO THE APPROPRIATE DEPARTMENT, COLLEGE, OR UNIVERISTY COMMITTEE FOR THE APPROPRIATE DISCIPLINNARY</w:t>
      </w:r>
      <w:r>
        <w:rPr>
          <w:b/>
          <w:bCs/>
        </w:rPr>
        <w:t xml:space="preserve"> ACTION </w:t>
      </w:r>
    </w:p>
    <w:p w14:paraId="6005902E" w14:textId="77777777" w:rsidR="00B8767D" w:rsidRPr="004D2CE0" w:rsidRDefault="00B8767D" w:rsidP="00522E55">
      <w:pPr>
        <w:rPr>
          <w:b/>
        </w:rPr>
      </w:pPr>
    </w:p>
    <w:p w14:paraId="50790F4C" w14:textId="77777777" w:rsidR="00B8767D" w:rsidRPr="00076E2A" w:rsidRDefault="006756CA" w:rsidP="00076E2A">
      <w:pPr>
        <w:pStyle w:val="Heading2"/>
      </w:pPr>
      <w:r>
        <w:t>Students With Disabilities</w:t>
      </w:r>
    </w:p>
    <w:p w14:paraId="4F4CC79A" w14:textId="77777777" w:rsidR="006756CA" w:rsidRDefault="006756CA" w:rsidP="006756CA">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14:paraId="4F92357D" w14:textId="77777777" w:rsidR="00B8767D" w:rsidRPr="004D2CE0" w:rsidRDefault="00B8767D" w:rsidP="00522E55">
      <w:pPr>
        <w:rPr>
          <w:b/>
        </w:rPr>
      </w:pPr>
    </w:p>
    <w:p w14:paraId="371ACE62" w14:textId="77777777" w:rsidR="00B8767D" w:rsidRPr="004D2CE0" w:rsidRDefault="00B8767D" w:rsidP="00076E2A">
      <w:pPr>
        <w:pStyle w:val="Heading2"/>
      </w:pPr>
      <w:r w:rsidRPr="004D2CE0">
        <w:t>Desire-to-Learn (D2L)</w:t>
      </w:r>
    </w:p>
    <w:p w14:paraId="1A6C5481"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r w:rsidR="006756CA">
        <w:t xml:space="preserve"> If you have problems while taking an exam, text me immediately. If it is during normal hours I can fix it quickly or if it is in the evening it may be the next day. </w:t>
      </w:r>
    </w:p>
    <w:p w14:paraId="48F2969B" w14:textId="77777777" w:rsidR="00B8767D" w:rsidRPr="004D2CE0" w:rsidRDefault="00B8767D" w:rsidP="00522E55">
      <w:pPr>
        <w:rPr>
          <w:b/>
        </w:rPr>
      </w:pPr>
    </w:p>
    <w:p w14:paraId="1D888590" w14:textId="77777777" w:rsidR="00B8767D" w:rsidRPr="004D2CE0" w:rsidRDefault="006756CA" w:rsidP="00076E2A">
      <w:pPr>
        <w:pStyle w:val="Heading2"/>
      </w:pPr>
      <w:r>
        <w:t>Emergency Exit Procedures</w:t>
      </w:r>
    </w:p>
    <w:p w14:paraId="1978A335"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In the event of an emergency please evacuate the room in an orderly fashion through the nearest exit.  The nearest exit is either through either set of doors at the front of the room. Follow the exit signs to the nearest available exit. </w:t>
      </w:r>
    </w:p>
    <w:p w14:paraId="4419DD14"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Once exiting the building, please meet your instructor at: across the street from D. L. Ligon in front of the tennis courts. </w:t>
      </w:r>
    </w:p>
    <w:p w14:paraId="2F432447"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The fire extinguisher is located immediately outside of the classroom by the door to the left of the podium</w:t>
      </w:r>
    </w:p>
    <w:p w14:paraId="3DD393BB" w14:textId="77777777" w:rsidR="00B8767D" w:rsidRPr="004D2CE0" w:rsidRDefault="00B8767D" w:rsidP="00522E55">
      <w:pPr>
        <w:rPr>
          <w:b/>
          <w:bCs/>
        </w:rPr>
      </w:pPr>
    </w:p>
    <w:p w14:paraId="78D741E6" w14:textId="77777777" w:rsidR="00B8767D" w:rsidRPr="004D2CE0" w:rsidRDefault="006756CA" w:rsidP="00076E2A">
      <w:pPr>
        <w:pStyle w:val="Heading2"/>
      </w:pPr>
      <w:r>
        <w:t>MSU Alert</w:t>
      </w:r>
    </w:p>
    <w:p w14:paraId="75081401" w14:textId="77777777" w:rsidR="00B8767D" w:rsidRPr="004D2CE0" w:rsidRDefault="00830E61" w:rsidP="00522E55">
      <w:pPr>
        <w:rPr>
          <w:color w:val="000000"/>
        </w:rPr>
      </w:pPr>
      <w:sdt>
        <w:sdtPr>
          <w:rPr>
            <w:color w:val="000000"/>
          </w:rPr>
          <w:id w:val="-1977207282"/>
          <w:placeholder>
            <w:docPart w:val="DefaultPlaceholder_1081868574"/>
          </w:placeholder>
        </w:sdtPr>
        <w:sdtEndPr>
          <w:rPr>
            <w:b/>
          </w:rPr>
        </w:sdtEndPr>
        <w:sdtContent>
          <w:r w:rsidR="006756CA">
            <w:t xml:space="preserve">All students are encouraged to participate in the University’s emergency warning system “MSU ALERT”. Because of this your cell phone should be set to vibrate.  If all of our phones go off at the same time we should take the appropriate action. If your cell phone vibrates by itself please ignore it and continue with class. </w:t>
          </w:r>
          <w:r w:rsidR="00B8767D" w:rsidRPr="004D2CE0">
            <w:rPr>
              <w:b/>
              <w:color w:val="000000"/>
            </w:rPr>
            <w:t>.</w:t>
          </w:r>
        </w:sdtContent>
      </w:sdt>
      <w:r w:rsidR="00B8767D" w:rsidRPr="004D2CE0">
        <w:rPr>
          <w:b/>
          <w:color w:val="000000"/>
        </w:rPr>
        <w:t xml:space="preserve"> </w:t>
      </w:r>
    </w:p>
    <w:p w14:paraId="51F46984" w14:textId="77777777" w:rsidR="00F77FD7" w:rsidRDefault="00F77FD7" w:rsidP="00522E55">
      <w:pPr>
        <w:rPr>
          <w:b/>
          <w:bCs/>
        </w:rPr>
      </w:pPr>
    </w:p>
    <w:p w14:paraId="2880D03C" w14:textId="77777777" w:rsidR="00076E2A" w:rsidRDefault="00076E2A" w:rsidP="00076E2A">
      <w:pPr>
        <w:pStyle w:val="Heading2"/>
      </w:pPr>
      <w:r w:rsidRPr="00076E2A">
        <w:t>College Policies</w:t>
      </w:r>
    </w:p>
    <w:p w14:paraId="70C15B1F" w14:textId="77777777" w:rsidR="004D2CE0" w:rsidRDefault="004D2CE0" w:rsidP="00076E2A">
      <w:pPr>
        <w:pStyle w:val="Heading3"/>
      </w:pPr>
      <w:r>
        <w:t>Campus Carry Rules/Policies</w:t>
      </w:r>
    </w:p>
    <w:p w14:paraId="44D19F7C" w14:textId="77777777"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14:paraId="38E02F30" w14:textId="77777777" w:rsidR="006346B8" w:rsidRPr="004D2CE0" w:rsidRDefault="006346B8" w:rsidP="006346B8">
      <w:pPr>
        <w:pStyle w:val="Heading3"/>
      </w:pPr>
      <w:r w:rsidRPr="004D2CE0">
        <w:t>Smoking/Tobacco Policy</w:t>
      </w:r>
    </w:p>
    <w:p w14:paraId="0B7F27CC"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28266B0B" w14:textId="77777777" w:rsidR="00B86E53" w:rsidRPr="004D2CE0" w:rsidRDefault="00A52E0D" w:rsidP="00076E2A">
      <w:pPr>
        <w:pStyle w:val="Heading3"/>
      </w:pPr>
      <w:r w:rsidRPr="004D2CE0">
        <w:t>Alcohol and Drug Policy</w:t>
      </w:r>
    </w:p>
    <w:p w14:paraId="64E545BB"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sectPr w:rsidR="00242E2E" w:rsidRPr="004D2CE0" w:rsidSect="00875921">
      <w:footerReference w:type="default" r:id="rId16"/>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C986E" w14:textId="77777777" w:rsidR="00830E61" w:rsidRDefault="00830E61">
      <w:r>
        <w:separator/>
      </w:r>
    </w:p>
  </w:endnote>
  <w:endnote w:type="continuationSeparator" w:id="0">
    <w:p w14:paraId="00CEFB21" w14:textId="77777777" w:rsidR="00830E61" w:rsidRDefault="0083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23E7" w14:textId="77777777" w:rsidR="005D1B09" w:rsidRPr="00F945C7" w:rsidRDefault="005D1B0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360027">
      <w:rPr>
        <w:rFonts w:ascii="Times New Roman" w:hAnsi="Times New Roman"/>
        <w:noProof/>
        <w:sz w:val="20"/>
        <w:szCs w:val="20"/>
      </w:rPr>
      <w:t>8/24/2020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4689" w14:textId="77777777" w:rsidR="00830E61" w:rsidRDefault="00830E61">
      <w:r>
        <w:separator/>
      </w:r>
    </w:p>
  </w:footnote>
  <w:footnote w:type="continuationSeparator" w:id="0">
    <w:p w14:paraId="57834757" w14:textId="77777777" w:rsidR="00830E61" w:rsidRDefault="0083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86532D"/>
    <w:multiLevelType w:val="hybridMultilevel"/>
    <w:tmpl w:val="6DFE27F4"/>
    <w:lvl w:ilvl="0" w:tplc="A7AA907C">
      <w:start w:val="1"/>
      <w:numFmt w:val="decimal"/>
      <w:lvlText w:val="%1."/>
      <w:lvlJc w:val="left"/>
      <w:pPr>
        <w:tabs>
          <w:tab w:val="num" w:pos="720"/>
        </w:tabs>
        <w:ind w:left="720" w:hanging="360"/>
      </w:pPr>
      <w:rPr>
        <w:rFonts w:hint="default"/>
        <w:b/>
      </w:rPr>
    </w:lvl>
    <w:lvl w:ilvl="1" w:tplc="34005E8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7"/>
  </w:num>
  <w:num w:numId="4">
    <w:abstractNumId w:val="11"/>
  </w:num>
  <w:num w:numId="5">
    <w:abstractNumId w:val="5"/>
  </w:num>
  <w:num w:numId="6">
    <w:abstractNumId w:val="7"/>
  </w:num>
  <w:num w:numId="7">
    <w:abstractNumId w:val="6"/>
  </w:num>
  <w:num w:numId="8">
    <w:abstractNumId w:val="12"/>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0335"/>
    <w:rsid w:val="00017FD1"/>
    <w:rsid w:val="00032865"/>
    <w:rsid w:val="00033E90"/>
    <w:rsid w:val="00043E33"/>
    <w:rsid w:val="00045A07"/>
    <w:rsid w:val="00062A30"/>
    <w:rsid w:val="00062C7C"/>
    <w:rsid w:val="00072F14"/>
    <w:rsid w:val="00076E2A"/>
    <w:rsid w:val="00077179"/>
    <w:rsid w:val="000825E3"/>
    <w:rsid w:val="00091CB2"/>
    <w:rsid w:val="00093B3B"/>
    <w:rsid w:val="000960A0"/>
    <w:rsid w:val="000C0994"/>
    <w:rsid w:val="000C38FD"/>
    <w:rsid w:val="000D40B5"/>
    <w:rsid w:val="000E7B31"/>
    <w:rsid w:val="000F64AF"/>
    <w:rsid w:val="0010707D"/>
    <w:rsid w:val="00111EF9"/>
    <w:rsid w:val="00121EF0"/>
    <w:rsid w:val="00137429"/>
    <w:rsid w:val="001413CF"/>
    <w:rsid w:val="001459B0"/>
    <w:rsid w:val="00163336"/>
    <w:rsid w:val="0017060B"/>
    <w:rsid w:val="0017390E"/>
    <w:rsid w:val="00174630"/>
    <w:rsid w:val="0017526C"/>
    <w:rsid w:val="001A10DA"/>
    <w:rsid w:val="001C638F"/>
    <w:rsid w:val="001C739C"/>
    <w:rsid w:val="001D263F"/>
    <w:rsid w:val="001D35DE"/>
    <w:rsid w:val="001E58B2"/>
    <w:rsid w:val="001E7946"/>
    <w:rsid w:val="001F2DD3"/>
    <w:rsid w:val="001F7FA7"/>
    <w:rsid w:val="002015BD"/>
    <w:rsid w:val="00201FC1"/>
    <w:rsid w:val="00202FA8"/>
    <w:rsid w:val="0020628E"/>
    <w:rsid w:val="00212370"/>
    <w:rsid w:val="002212F2"/>
    <w:rsid w:val="002346A0"/>
    <w:rsid w:val="00240D7D"/>
    <w:rsid w:val="0024247A"/>
    <w:rsid w:val="00242E2E"/>
    <w:rsid w:val="00250EA1"/>
    <w:rsid w:val="002610AB"/>
    <w:rsid w:val="0027117A"/>
    <w:rsid w:val="002851CB"/>
    <w:rsid w:val="0028527E"/>
    <w:rsid w:val="002876B3"/>
    <w:rsid w:val="00296FBC"/>
    <w:rsid w:val="002970DB"/>
    <w:rsid w:val="002977BF"/>
    <w:rsid w:val="002A0C00"/>
    <w:rsid w:val="002B0A95"/>
    <w:rsid w:val="002B6DC7"/>
    <w:rsid w:val="002C2FA3"/>
    <w:rsid w:val="002C705F"/>
    <w:rsid w:val="002C7BB2"/>
    <w:rsid w:val="002D162B"/>
    <w:rsid w:val="002E14E3"/>
    <w:rsid w:val="00306105"/>
    <w:rsid w:val="00306D55"/>
    <w:rsid w:val="003131D6"/>
    <w:rsid w:val="00325A0F"/>
    <w:rsid w:val="0032739B"/>
    <w:rsid w:val="0033012F"/>
    <w:rsid w:val="00337D70"/>
    <w:rsid w:val="0034612D"/>
    <w:rsid w:val="00350AB7"/>
    <w:rsid w:val="00360027"/>
    <w:rsid w:val="00365AC2"/>
    <w:rsid w:val="00366285"/>
    <w:rsid w:val="0037219B"/>
    <w:rsid w:val="003811E3"/>
    <w:rsid w:val="003A4224"/>
    <w:rsid w:val="003A71D2"/>
    <w:rsid w:val="003B0FC8"/>
    <w:rsid w:val="003B3AC6"/>
    <w:rsid w:val="003C3524"/>
    <w:rsid w:val="003E5461"/>
    <w:rsid w:val="003E58D0"/>
    <w:rsid w:val="003E5994"/>
    <w:rsid w:val="003F4C0E"/>
    <w:rsid w:val="003F60B8"/>
    <w:rsid w:val="00412D23"/>
    <w:rsid w:val="0042296F"/>
    <w:rsid w:val="00432988"/>
    <w:rsid w:val="00452531"/>
    <w:rsid w:val="004739B2"/>
    <w:rsid w:val="00473F17"/>
    <w:rsid w:val="004766AF"/>
    <w:rsid w:val="0048245F"/>
    <w:rsid w:val="004850BD"/>
    <w:rsid w:val="004923A7"/>
    <w:rsid w:val="00494F93"/>
    <w:rsid w:val="004A215E"/>
    <w:rsid w:val="004C30F7"/>
    <w:rsid w:val="004C5418"/>
    <w:rsid w:val="004D2CE0"/>
    <w:rsid w:val="004E6013"/>
    <w:rsid w:val="004F356A"/>
    <w:rsid w:val="00505141"/>
    <w:rsid w:val="00505E49"/>
    <w:rsid w:val="0051135F"/>
    <w:rsid w:val="00522257"/>
    <w:rsid w:val="00522E55"/>
    <w:rsid w:val="00545208"/>
    <w:rsid w:val="00545774"/>
    <w:rsid w:val="00553986"/>
    <w:rsid w:val="00560FB9"/>
    <w:rsid w:val="00575F1C"/>
    <w:rsid w:val="005901A7"/>
    <w:rsid w:val="005921B6"/>
    <w:rsid w:val="00597303"/>
    <w:rsid w:val="005A271D"/>
    <w:rsid w:val="005A76CD"/>
    <w:rsid w:val="005B3B76"/>
    <w:rsid w:val="005C3E29"/>
    <w:rsid w:val="005C7C2E"/>
    <w:rsid w:val="005D1B09"/>
    <w:rsid w:val="005D1E12"/>
    <w:rsid w:val="005E53E7"/>
    <w:rsid w:val="005F118B"/>
    <w:rsid w:val="005F11E6"/>
    <w:rsid w:val="0060119A"/>
    <w:rsid w:val="00602C2A"/>
    <w:rsid w:val="00603A4D"/>
    <w:rsid w:val="00616275"/>
    <w:rsid w:val="00617B18"/>
    <w:rsid w:val="00621585"/>
    <w:rsid w:val="00621860"/>
    <w:rsid w:val="00625900"/>
    <w:rsid w:val="00626739"/>
    <w:rsid w:val="006346B8"/>
    <w:rsid w:val="0065001A"/>
    <w:rsid w:val="00651BC8"/>
    <w:rsid w:val="00652042"/>
    <w:rsid w:val="006526D7"/>
    <w:rsid w:val="00657C54"/>
    <w:rsid w:val="0066413F"/>
    <w:rsid w:val="00673105"/>
    <w:rsid w:val="00674D98"/>
    <w:rsid w:val="006756CA"/>
    <w:rsid w:val="006774D1"/>
    <w:rsid w:val="00681541"/>
    <w:rsid w:val="00685ACF"/>
    <w:rsid w:val="0069243B"/>
    <w:rsid w:val="0069243F"/>
    <w:rsid w:val="006A2F7A"/>
    <w:rsid w:val="006A5906"/>
    <w:rsid w:val="006A73DF"/>
    <w:rsid w:val="006B263F"/>
    <w:rsid w:val="006C7613"/>
    <w:rsid w:val="006C76BF"/>
    <w:rsid w:val="006D6D84"/>
    <w:rsid w:val="006E762F"/>
    <w:rsid w:val="00700ED3"/>
    <w:rsid w:val="00701BBF"/>
    <w:rsid w:val="0072172E"/>
    <w:rsid w:val="00734095"/>
    <w:rsid w:val="00736E39"/>
    <w:rsid w:val="00743AE8"/>
    <w:rsid w:val="00755CDB"/>
    <w:rsid w:val="00767F90"/>
    <w:rsid w:val="0077238E"/>
    <w:rsid w:val="00773642"/>
    <w:rsid w:val="00782B37"/>
    <w:rsid w:val="007977AF"/>
    <w:rsid w:val="00797D33"/>
    <w:rsid w:val="007A05C7"/>
    <w:rsid w:val="007B6A7F"/>
    <w:rsid w:val="007D469C"/>
    <w:rsid w:val="007E304A"/>
    <w:rsid w:val="007E4D84"/>
    <w:rsid w:val="007F1099"/>
    <w:rsid w:val="007F5395"/>
    <w:rsid w:val="007F7174"/>
    <w:rsid w:val="00800766"/>
    <w:rsid w:val="0080507D"/>
    <w:rsid w:val="00812D53"/>
    <w:rsid w:val="00820A7F"/>
    <w:rsid w:val="0082640F"/>
    <w:rsid w:val="00826F47"/>
    <w:rsid w:val="00827CD8"/>
    <w:rsid w:val="00830E61"/>
    <w:rsid w:val="008325F1"/>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1918"/>
    <w:rsid w:val="00945966"/>
    <w:rsid w:val="00946DB4"/>
    <w:rsid w:val="00962695"/>
    <w:rsid w:val="0096776D"/>
    <w:rsid w:val="009721D4"/>
    <w:rsid w:val="0097328D"/>
    <w:rsid w:val="00976FED"/>
    <w:rsid w:val="00977EE2"/>
    <w:rsid w:val="00987002"/>
    <w:rsid w:val="00992113"/>
    <w:rsid w:val="009952A4"/>
    <w:rsid w:val="00996ECB"/>
    <w:rsid w:val="009A70F8"/>
    <w:rsid w:val="009C29C4"/>
    <w:rsid w:val="009C5A75"/>
    <w:rsid w:val="009C65D0"/>
    <w:rsid w:val="009D690E"/>
    <w:rsid w:val="009D6A90"/>
    <w:rsid w:val="009D71C5"/>
    <w:rsid w:val="009E246F"/>
    <w:rsid w:val="009E63E5"/>
    <w:rsid w:val="00A0556C"/>
    <w:rsid w:val="00A079CD"/>
    <w:rsid w:val="00A139F7"/>
    <w:rsid w:val="00A211AA"/>
    <w:rsid w:val="00A236D7"/>
    <w:rsid w:val="00A30E6E"/>
    <w:rsid w:val="00A44C83"/>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B0059E"/>
    <w:rsid w:val="00B02050"/>
    <w:rsid w:val="00B04120"/>
    <w:rsid w:val="00B06907"/>
    <w:rsid w:val="00B14FC9"/>
    <w:rsid w:val="00B16E62"/>
    <w:rsid w:val="00B23F0B"/>
    <w:rsid w:val="00B31010"/>
    <w:rsid w:val="00B313F6"/>
    <w:rsid w:val="00B51AA7"/>
    <w:rsid w:val="00B551DD"/>
    <w:rsid w:val="00B5684D"/>
    <w:rsid w:val="00B5775A"/>
    <w:rsid w:val="00B61DAB"/>
    <w:rsid w:val="00B6757A"/>
    <w:rsid w:val="00B72D74"/>
    <w:rsid w:val="00B7454E"/>
    <w:rsid w:val="00B7469D"/>
    <w:rsid w:val="00B81D3E"/>
    <w:rsid w:val="00B82851"/>
    <w:rsid w:val="00B82ACD"/>
    <w:rsid w:val="00B85433"/>
    <w:rsid w:val="00B86E53"/>
    <w:rsid w:val="00B8767D"/>
    <w:rsid w:val="00B87BB5"/>
    <w:rsid w:val="00B92368"/>
    <w:rsid w:val="00B96C7F"/>
    <w:rsid w:val="00BB18C1"/>
    <w:rsid w:val="00BC2132"/>
    <w:rsid w:val="00BC675F"/>
    <w:rsid w:val="00BD3EAC"/>
    <w:rsid w:val="00BD6D22"/>
    <w:rsid w:val="00BF35FE"/>
    <w:rsid w:val="00C12860"/>
    <w:rsid w:val="00C12E9B"/>
    <w:rsid w:val="00C24597"/>
    <w:rsid w:val="00C34AF4"/>
    <w:rsid w:val="00C51443"/>
    <w:rsid w:val="00C52D4C"/>
    <w:rsid w:val="00C57C84"/>
    <w:rsid w:val="00C60278"/>
    <w:rsid w:val="00C60370"/>
    <w:rsid w:val="00C702A6"/>
    <w:rsid w:val="00C7243C"/>
    <w:rsid w:val="00C743CB"/>
    <w:rsid w:val="00C7727D"/>
    <w:rsid w:val="00CA52E9"/>
    <w:rsid w:val="00CA7A5E"/>
    <w:rsid w:val="00CC7103"/>
    <w:rsid w:val="00CC77A2"/>
    <w:rsid w:val="00CD518B"/>
    <w:rsid w:val="00CD77E4"/>
    <w:rsid w:val="00D00429"/>
    <w:rsid w:val="00D01E91"/>
    <w:rsid w:val="00D20638"/>
    <w:rsid w:val="00D2356A"/>
    <w:rsid w:val="00D311E4"/>
    <w:rsid w:val="00D445B0"/>
    <w:rsid w:val="00D53C5D"/>
    <w:rsid w:val="00D76411"/>
    <w:rsid w:val="00D76DBE"/>
    <w:rsid w:val="00D810D5"/>
    <w:rsid w:val="00D9378D"/>
    <w:rsid w:val="00DA075B"/>
    <w:rsid w:val="00DA7AE3"/>
    <w:rsid w:val="00DB00E1"/>
    <w:rsid w:val="00DB0473"/>
    <w:rsid w:val="00DC02AC"/>
    <w:rsid w:val="00DC57E6"/>
    <w:rsid w:val="00DD0671"/>
    <w:rsid w:val="00DD2AAF"/>
    <w:rsid w:val="00DE3A87"/>
    <w:rsid w:val="00E00622"/>
    <w:rsid w:val="00E04BF9"/>
    <w:rsid w:val="00E114B4"/>
    <w:rsid w:val="00E1547C"/>
    <w:rsid w:val="00E26751"/>
    <w:rsid w:val="00E4457F"/>
    <w:rsid w:val="00E44D88"/>
    <w:rsid w:val="00E5470C"/>
    <w:rsid w:val="00E616BB"/>
    <w:rsid w:val="00E67097"/>
    <w:rsid w:val="00E67D8D"/>
    <w:rsid w:val="00E756C7"/>
    <w:rsid w:val="00E83129"/>
    <w:rsid w:val="00E94760"/>
    <w:rsid w:val="00E96156"/>
    <w:rsid w:val="00E96A81"/>
    <w:rsid w:val="00E96F29"/>
    <w:rsid w:val="00EA066C"/>
    <w:rsid w:val="00EA5FF2"/>
    <w:rsid w:val="00EA66DC"/>
    <w:rsid w:val="00EC503E"/>
    <w:rsid w:val="00ED459E"/>
    <w:rsid w:val="00EF306A"/>
    <w:rsid w:val="00F00EAB"/>
    <w:rsid w:val="00F03AB4"/>
    <w:rsid w:val="00F134F8"/>
    <w:rsid w:val="00F1530A"/>
    <w:rsid w:val="00F1704A"/>
    <w:rsid w:val="00F25838"/>
    <w:rsid w:val="00F26A8B"/>
    <w:rsid w:val="00F275F3"/>
    <w:rsid w:val="00F307FE"/>
    <w:rsid w:val="00F31EF3"/>
    <w:rsid w:val="00F34131"/>
    <w:rsid w:val="00F40175"/>
    <w:rsid w:val="00F42F27"/>
    <w:rsid w:val="00F5077E"/>
    <w:rsid w:val="00F5784B"/>
    <w:rsid w:val="00F62D96"/>
    <w:rsid w:val="00F62F11"/>
    <w:rsid w:val="00F67DDC"/>
    <w:rsid w:val="00F75B2E"/>
    <w:rsid w:val="00F77FD7"/>
    <w:rsid w:val="00F86255"/>
    <w:rsid w:val="00F945C7"/>
    <w:rsid w:val="00FA5685"/>
    <w:rsid w:val="00FB1734"/>
    <w:rsid w:val="00FC3AA9"/>
    <w:rsid w:val="00FC41F0"/>
    <w:rsid w:val="00FC494A"/>
    <w:rsid w:val="00FE0A5A"/>
    <w:rsid w:val="00FE6DBE"/>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F2A0A"/>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link w:val="BalloonTextChar"/>
    <w:uiPriority w:val="99"/>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BalloonTextChar">
    <w:name w:val="Balloon Text Char"/>
    <w:link w:val="BalloonText"/>
    <w:uiPriority w:val="99"/>
    <w:semiHidden/>
    <w:rsid w:val="00325A0F"/>
    <w:rPr>
      <w:rFonts w:ascii="Tahoma" w:hAnsi="Tahoma" w:cs="Tahoma"/>
      <w:sz w:val="16"/>
      <w:szCs w:val="16"/>
    </w:rPr>
  </w:style>
  <w:style w:type="paragraph" w:customStyle="1" w:styleId="Pa0">
    <w:name w:val="Pa0"/>
    <w:basedOn w:val="Normal"/>
    <w:next w:val="Normal"/>
    <w:uiPriority w:val="99"/>
    <w:rsid w:val="001C638F"/>
    <w:pPr>
      <w:autoSpaceDE w:val="0"/>
      <w:autoSpaceDN w:val="0"/>
      <w:adjustRightInd w:val="0"/>
      <w:spacing w:line="241" w:lineRule="atLeast"/>
    </w:pPr>
    <w:rPr>
      <w:rFonts w:ascii="Minion Condensed" w:hAnsi="Minion Condensed"/>
    </w:rPr>
  </w:style>
  <w:style w:type="character" w:customStyle="1" w:styleId="A0">
    <w:name w:val="A0"/>
    <w:uiPriority w:val="99"/>
    <w:rsid w:val="001C638F"/>
    <w:rPr>
      <w:rFonts w:cs="Minion Condensed"/>
      <w:b/>
      <w:bCs/>
      <w:color w:val="000000"/>
      <w:sz w:val="36"/>
      <w:szCs w:val="36"/>
    </w:rPr>
  </w:style>
  <w:style w:type="character" w:customStyle="1" w:styleId="A5">
    <w:name w:val="A5"/>
    <w:uiPriority w:val="99"/>
    <w:rsid w:val="001C638F"/>
    <w:rPr>
      <w:rFonts w:cs="Minion Condensed"/>
      <w:i/>
      <w:iCs/>
      <w:color w:val="000000"/>
      <w:sz w:val="18"/>
      <w:szCs w:val="18"/>
    </w:rPr>
  </w:style>
  <w:style w:type="paragraph" w:customStyle="1" w:styleId="Pa2">
    <w:name w:val="Pa2"/>
    <w:basedOn w:val="Normal"/>
    <w:next w:val="Normal"/>
    <w:uiPriority w:val="99"/>
    <w:rsid w:val="001C638F"/>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D4CB61E1999B49AE88AA69FDA0E8EAB1"/>
        <w:category>
          <w:name w:val="General"/>
          <w:gallery w:val="placeholder"/>
        </w:category>
        <w:types>
          <w:type w:val="bbPlcHdr"/>
        </w:types>
        <w:behaviors>
          <w:behavior w:val="content"/>
        </w:behaviors>
        <w:guid w:val="{5E497D00-2B67-4EFC-A726-7BB08BD25BF1}"/>
      </w:docPartPr>
      <w:docPartBody>
        <w:p w:rsidR="007168D4" w:rsidRDefault="00752075" w:rsidP="00752075">
          <w:pPr>
            <w:pStyle w:val="D4CB61E1999B49AE88AA69FDA0E8EAB1"/>
          </w:pPr>
          <w:r w:rsidRPr="009B3BE2">
            <w:rPr>
              <w:rStyle w:val="PlaceholderText"/>
            </w:rPr>
            <w:t>Click here to enter text.</w:t>
          </w:r>
        </w:p>
      </w:docPartBody>
    </w:docPart>
    <w:docPart>
      <w:docPartPr>
        <w:name w:val="52248E68232442B2A1216980E56F0320"/>
        <w:category>
          <w:name w:val="General"/>
          <w:gallery w:val="placeholder"/>
        </w:category>
        <w:types>
          <w:type w:val="bbPlcHdr"/>
        </w:types>
        <w:behaviors>
          <w:behavior w:val="content"/>
        </w:behaviors>
        <w:guid w:val="{F60B2E18-E018-48C3-B14E-A1DD2B937A10}"/>
      </w:docPartPr>
      <w:docPartBody>
        <w:p w:rsidR="00000000" w:rsidRDefault="005B1CFB" w:rsidP="005B1CFB">
          <w:pPr>
            <w:pStyle w:val="52248E68232442B2A1216980E56F0320"/>
          </w:pPr>
          <w:r w:rsidRPr="009B3BE2">
            <w:rPr>
              <w:rStyle w:val="PlaceholderText"/>
            </w:rPr>
            <w:t>Click here to enter text.</w:t>
          </w:r>
        </w:p>
      </w:docPartBody>
    </w:docPart>
    <w:docPart>
      <w:docPartPr>
        <w:name w:val="DEA7D92F6DD74D33B29526406DF2459C"/>
        <w:category>
          <w:name w:val="General"/>
          <w:gallery w:val="placeholder"/>
        </w:category>
        <w:types>
          <w:type w:val="bbPlcHdr"/>
        </w:types>
        <w:behaviors>
          <w:behavior w:val="content"/>
        </w:behaviors>
        <w:guid w:val="{8A39445B-629C-402C-9752-CAAF7E0538B4}"/>
      </w:docPartPr>
      <w:docPartBody>
        <w:p w:rsidR="00000000" w:rsidRDefault="005B1CFB" w:rsidP="005B1CFB">
          <w:pPr>
            <w:pStyle w:val="DEA7D92F6DD74D33B29526406DF2459C"/>
          </w:pPr>
          <w:r w:rsidRPr="009B3BE2">
            <w:rPr>
              <w:rStyle w:val="PlaceholderText"/>
            </w:rPr>
            <w:t>Click here to enter text.</w:t>
          </w:r>
        </w:p>
      </w:docPartBody>
    </w:docPart>
    <w:docPart>
      <w:docPartPr>
        <w:name w:val="1460FBEBF20F4EAF807E5FDF0CC8F88F"/>
        <w:category>
          <w:name w:val="General"/>
          <w:gallery w:val="placeholder"/>
        </w:category>
        <w:types>
          <w:type w:val="bbPlcHdr"/>
        </w:types>
        <w:behaviors>
          <w:behavior w:val="content"/>
        </w:behaviors>
        <w:guid w:val="{1F0C9877-2C64-4998-9FD8-F0316434B82A}"/>
      </w:docPartPr>
      <w:docPartBody>
        <w:p w:rsidR="00000000" w:rsidRDefault="005B1CFB" w:rsidP="005B1CFB">
          <w:pPr>
            <w:pStyle w:val="1460FBEBF20F4EAF807E5FDF0CC8F88F"/>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3003D"/>
    <w:rsid w:val="00071232"/>
    <w:rsid w:val="00084807"/>
    <w:rsid w:val="0027596D"/>
    <w:rsid w:val="0029205E"/>
    <w:rsid w:val="002A3E3E"/>
    <w:rsid w:val="002F27C4"/>
    <w:rsid w:val="003247E7"/>
    <w:rsid w:val="00470623"/>
    <w:rsid w:val="004A2049"/>
    <w:rsid w:val="004D395E"/>
    <w:rsid w:val="00565915"/>
    <w:rsid w:val="005B1CFB"/>
    <w:rsid w:val="006C51A1"/>
    <w:rsid w:val="00712FB2"/>
    <w:rsid w:val="007168D4"/>
    <w:rsid w:val="0074631C"/>
    <w:rsid w:val="00752075"/>
    <w:rsid w:val="00763D0A"/>
    <w:rsid w:val="007828A6"/>
    <w:rsid w:val="007F712B"/>
    <w:rsid w:val="008447BA"/>
    <w:rsid w:val="0084759F"/>
    <w:rsid w:val="00850B39"/>
    <w:rsid w:val="008E6CDB"/>
    <w:rsid w:val="00900CD7"/>
    <w:rsid w:val="00946F0C"/>
    <w:rsid w:val="00971BD1"/>
    <w:rsid w:val="009763AE"/>
    <w:rsid w:val="009919EA"/>
    <w:rsid w:val="009A71F9"/>
    <w:rsid w:val="00B8570E"/>
    <w:rsid w:val="00BC637C"/>
    <w:rsid w:val="00BF53EC"/>
    <w:rsid w:val="00C24C67"/>
    <w:rsid w:val="00CE0E21"/>
    <w:rsid w:val="00CE33DE"/>
    <w:rsid w:val="00D26615"/>
    <w:rsid w:val="00D93FCD"/>
    <w:rsid w:val="00DC601F"/>
    <w:rsid w:val="00DD2384"/>
    <w:rsid w:val="00DD5A18"/>
    <w:rsid w:val="00E10FF1"/>
    <w:rsid w:val="00E77B84"/>
    <w:rsid w:val="00E846BE"/>
    <w:rsid w:val="00ED279B"/>
    <w:rsid w:val="00F464FC"/>
    <w:rsid w:val="00F62549"/>
    <w:rsid w:val="00F73045"/>
    <w:rsid w:val="00F76F9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CFB"/>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56166F2D39141DC885876B742C8ED8A">
    <w:name w:val="256166F2D39141DC885876B742C8ED8A"/>
    <w:rsid w:val="00F76F99"/>
    <w:pPr>
      <w:spacing w:after="160" w:line="259" w:lineRule="auto"/>
    </w:pPr>
  </w:style>
  <w:style w:type="paragraph" w:customStyle="1" w:styleId="AF69F95AB7ED408C8FB9671D29AECA1E">
    <w:name w:val="AF69F95AB7ED408C8FB9671D29AECA1E"/>
    <w:rsid w:val="00752075"/>
    <w:pPr>
      <w:spacing w:after="160" w:line="259" w:lineRule="auto"/>
    </w:pPr>
  </w:style>
  <w:style w:type="paragraph" w:customStyle="1" w:styleId="D4CB61E1999B49AE88AA69FDA0E8EAB1">
    <w:name w:val="D4CB61E1999B49AE88AA69FDA0E8EAB1"/>
    <w:rsid w:val="00752075"/>
    <w:pPr>
      <w:spacing w:after="160" w:line="259" w:lineRule="auto"/>
    </w:pPr>
  </w:style>
  <w:style w:type="paragraph" w:customStyle="1" w:styleId="52248E68232442B2A1216980E56F0320">
    <w:name w:val="52248E68232442B2A1216980E56F0320"/>
    <w:rsid w:val="005B1CFB"/>
    <w:pPr>
      <w:spacing w:after="160" w:line="259" w:lineRule="auto"/>
    </w:pPr>
  </w:style>
  <w:style w:type="paragraph" w:customStyle="1" w:styleId="DEA7D92F6DD74D33B29526406DF2459C">
    <w:name w:val="DEA7D92F6DD74D33B29526406DF2459C"/>
    <w:rsid w:val="005B1CFB"/>
    <w:pPr>
      <w:spacing w:after="160" w:line="259" w:lineRule="auto"/>
    </w:pPr>
  </w:style>
  <w:style w:type="paragraph" w:customStyle="1" w:styleId="1460FBEBF20F4EAF807E5FDF0CC8F88F">
    <w:name w:val="1460FBEBF20F4EAF807E5FDF0CC8F88F"/>
    <w:rsid w:val="005B1C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2E69F-9FBD-4DF9-BA5E-68BF6B7BFADC}">
  <ds:schemaRefs>
    <ds:schemaRef ds:uri="http://schemas.openxmlformats.org/officeDocument/2006/bibliography"/>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E19D6AD2-80DB-4FCC-9C4F-079C6ADF9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20254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William Lyons</cp:lastModifiedBy>
  <cp:revision>3</cp:revision>
  <cp:lastPrinted>2012-06-13T14:49:00Z</cp:lastPrinted>
  <dcterms:created xsi:type="dcterms:W3CDTF">2020-08-24T21:54:00Z</dcterms:created>
  <dcterms:modified xsi:type="dcterms:W3CDTF">2020-08-24T21:54:00Z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