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1277D" w14:textId="38CDF3C5" w:rsidR="00A54669" w:rsidRPr="00FA1FC9" w:rsidRDefault="00EF20CE" w:rsidP="00EF20CE">
      <w:pPr>
        <w:pStyle w:val="Title"/>
        <w:contextualSpacing w:val="0"/>
        <w:rPr>
          <w:rFonts w:ascii="Times New Roman" w:hAnsi="Times New Roman" w:cs="Times New Roman"/>
        </w:rPr>
      </w:pPr>
      <w:r w:rsidRPr="00FA1FC9">
        <w:rPr>
          <w:rFonts w:ascii="Times New Roman" w:hAnsi="Times New Roman" w:cs="Times New Roman"/>
        </w:rPr>
        <w:t>BIOL5813 Biomedical Ethics</w:t>
      </w:r>
    </w:p>
    <w:p w14:paraId="500D9E76" w14:textId="540C740F" w:rsidR="00EF20CE" w:rsidRPr="00FA1FC9" w:rsidRDefault="00EF20CE" w:rsidP="00EF20CE">
      <w:pPr>
        <w:spacing w:after="0"/>
        <w:rPr>
          <w:rFonts w:ascii="Times New Roman" w:hAnsi="Times New Roman" w:cs="Times New Roman"/>
        </w:rPr>
      </w:pPr>
      <w:r w:rsidRPr="00FA1FC9">
        <w:rPr>
          <w:rFonts w:ascii="Times New Roman" w:hAnsi="Times New Roman" w:cs="Times New Roman"/>
        </w:rPr>
        <w:t>Fall 2020</w:t>
      </w:r>
      <w:r w:rsidR="00912EC2">
        <w:rPr>
          <w:rFonts w:ascii="Times New Roman" w:hAnsi="Times New Roman" w:cs="Times New Roman"/>
        </w:rPr>
        <w:t xml:space="preserve"> | Face-to-face Class</w:t>
      </w:r>
    </w:p>
    <w:p w14:paraId="1183AE54" w14:textId="03C3907B" w:rsidR="00EF20CE" w:rsidRPr="00FA1FC9" w:rsidRDefault="00EF20CE" w:rsidP="00EF20CE">
      <w:pPr>
        <w:spacing w:after="0"/>
        <w:rPr>
          <w:rFonts w:ascii="Times New Roman" w:hAnsi="Times New Roman" w:cs="Times New Roman"/>
        </w:rPr>
      </w:pPr>
    </w:p>
    <w:p w14:paraId="008A687F" w14:textId="0BF7D7F6" w:rsidR="00EF20CE" w:rsidRPr="006026C1" w:rsidRDefault="00EF20CE" w:rsidP="00EF20CE">
      <w:pPr>
        <w:pStyle w:val="Heading1"/>
        <w:spacing w:before="0" w:after="0"/>
        <w:rPr>
          <w:rFonts w:ascii="Times New Roman" w:hAnsi="Times New Roman" w:cs="Times New Roman"/>
          <w:color w:val="auto"/>
        </w:rPr>
      </w:pPr>
      <w:r w:rsidRPr="006026C1">
        <w:rPr>
          <w:rFonts w:ascii="Times New Roman" w:hAnsi="Times New Roman" w:cs="Times New Roman"/>
          <w:color w:val="auto"/>
        </w:rPr>
        <w:t>Instructor Information</w:t>
      </w:r>
    </w:p>
    <w:p w14:paraId="3E24A553" w14:textId="0066DA35" w:rsidR="00EF20CE" w:rsidRPr="00912EC2" w:rsidRDefault="00EF20CE" w:rsidP="00EF20CE">
      <w:pPr>
        <w:spacing w:after="0"/>
        <w:rPr>
          <w:rFonts w:ascii="Times New Roman" w:hAnsi="Times New Roman" w:cs="Times New Roman"/>
          <w:sz w:val="22"/>
          <w:szCs w:val="22"/>
        </w:rPr>
      </w:pPr>
      <w:r w:rsidRPr="00912EC2">
        <w:rPr>
          <w:rFonts w:ascii="Times New Roman" w:hAnsi="Times New Roman" w:cs="Times New Roman"/>
          <w:sz w:val="22"/>
          <w:szCs w:val="22"/>
        </w:rPr>
        <w:t>Instructor: Elizabeth Machunis-Masuoka, PhD, MA</w:t>
      </w:r>
    </w:p>
    <w:p w14:paraId="04CDDD8D" w14:textId="54A0A4C1" w:rsidR="00EF20CE" w:rsidRPr="00912EC2" w:rsidRDefault="00EF20CE" w:rsidP="00EF20CE">
      <w:pPr>
        <w:spacing w:after="0"/>
        <w:rPr>
          <w:rFonts w:ascii="Times New Roman" w:hAnsi="Times New Roman" w:cs="Times New Roman"/>
          <w:sz w:val="22"/>
          <w:szCs w:val="22"/>
        </w:rPr>
      </w:pPr>
      <w:r w:rsidRPr="00912EC2">
        <w:rPr>
          <w:rFonts w:ascii="Times New Roman" w:hAnsi="Times New Roman" w:cs="Times New Roman"/>
          <w:sz w:val="22"/>
          <w:szCs w:val="22"/>
        </w:rPr>
        <w:t xml:space="preserve">Email: </w:t>
      </w:r>
      <w:hyperlink r:id="rId5" w:history="1">
        <w:r w:rsidRPr="00912EC2">
          <w:rPr>
            <w:rStyle w:val="Hyperlink"/>
            <w:rFonts w:ascii="Times New Roman" w:hAnsi="Times New Roman" w:cs="Times New Roman"/>
            <w:sz w:val="22"/>
            <w:szCs w:val="22"/>
          </w:rPr>
          <w:t>elizabeth.masuoka@msutexas.edu</w:t>
        </w:r>
      </w:hyperlink>
    </w:p>
    <w:p w14:paraId="6DCB4777" w14:textId="08BA9E2D" w:rsidR="00EF20CE" w:rsidRPr="00912EC2" w:rsidRDefault="00EF20CE" w:rsidP="00EF20CE">
      <w:pPr>
        <w:spacing w:after="0"/>
        <w:rPr>
          <w:rFonts w:ascii="Times New Roman" w:hAnsi="Times New Roman" w:cs="Times New Roman"/>
          <w:sz w:val="22"/>
          <w:szCs w:val="22"/>
        </w:rPr>
      </w:pPr>
      <w:r w:rsidRPr="00912EC2">
        <w:rPr>
          <w:rFonts w:ascii="Times New Roman" w:hAnsi="Times New Roman" w:cs="Times New Roman"/>
          <w:sz w:val="22"/>
          <w:szCs w:val="22"/>
        </w:rPr>
        <w:t>Office Location: Bolin 307D</w:t>
      </w:r>
    </w:p>
    <w:p w14:paraId="47000565" w14:textId="551A5211" w:rsidR="00EF20CE" w:rsidRPr="00912EC2" w:rsidRDefault="00EF20CE" w:rsidP="00EF20CE">
      <w:pPr>
        <w:spacing w:after="0"/>
        <w:rPr>
          <w:rFonts w:ascii="Times New Roman" w:hAnsi="Times New Roman" w:cs="Times New Roman"/>
          <w:sz w:val="22"/>
          <w:szCs w:val="22"/>
        </w:rPr>
      </w:pPr>
      <w:r w:rsidRPr="00912EC2">
        <w:rPr>
          <w:rFonts w:ascii="Times New Roman" w:hAnsi="Times New Roman" w:cs="Times New Roman"/>
          <w:sz w:val="22"/>
          <w:szCs w:val="22"/>
        </w:rPr>
        <w:t>Office Hours: M 1:00 – 3:00pm; T 8:00 – 10:00am; W 1:00 – 2:00pm</w:t>
      </w:r>
    </w:p>
    <w:p w14:paraId="55E11A53" w14:textId="2B4D8FDC" w:rsidR="00EF20CE" w:rsidRPr="006026C1" w:rsidRDefault="00EF20CE" w:rsidP="00EF20CE">
      <w:pPr>
        <w:pStyle w:val="Heading1"/>
        <w:rPr>
          <w:rFonts w:ascii="Times New Roman" w:hAnsi="Times New Roman" w:cs="Times New Roman"/>
          <w:color w:val="auto"/>
        </w:rPr>
      </w:pPr>
      <w:r w:rsidRPr="006026C1">
        <w:rPr>
          <w:rFonts w:ascii="Times New Roman" w:hAnsi="Times New Roman" w:cs="Times New Roman"/>
          <w:color w:val="auto"/>
        </w:rPr>
        <w:t>Course Overview</w:t>
      </w:r>
    </w:p>
    <w:p w14:paraId="4B8DDB8D" w14:textId="77777777" w:rsidR="00EF20CE" w:rsidRPr="00912EC2" w:rsidRDefault="00EF20CE" w:rsidP="00EF20CE">
      <w:pPr>
        <w:rPr>
          <w:rFonts w:ascii="Times New Roman" w:hAnsi="Times New Roman" w:cs="Times New Roman"/>
          <w:b/>
          <w:bCs/>
          <w:sz w:val="22"/>
          <w:szCs w:val="22"/>
        </w:rPr>
      </w:pPr>
      <w:r w:rsidRPr="00912EC2">
        <w:rPr>
          <w:rFonts w:ascii="Times New Roman" w:hAnsi="Times New Roman" w:cs="Times New Roman"/>
          <w:sz w:val="22"/>
          <w:szCs w:val="22"/>
        </w:rPr>
        <w:t>The purpose of this course is to provide students with knowledge that is essential to answering complex moral questions affecting both every day and research-based decision-making processes. It is imperative for students to maintain the highest ethical principles while students and then as members of the broader community. No course on ethics can address all issues; rather, the intent is to provide you with a basis upon which to at least begin to frame answers to problems you may encounter in the future.</w:t>
      </w:r>
    </w:p>
    <w:p w14:paraId="3E3AE7AD" w14:textId="4BEC0716" w:rsidR="00EF20CE" w:rsidRPr="006026C1" w:rsidRDefault="00EF20CE" w:rsidP="00EF20CE">
      <w:pPr>
        <w:pStyle w:val="Heading1"/>
        <w:rPr>
          <w:rFonts w:ascii="Times New Roman" w:hAnsi="Times New Roman" w:cs="Times New Roman"/>
          <w:color w:val="auto"/>
        </w:rPr>
      </w:pPr>
      <w:r w:rsidRPr="006026C1">
        <w:rPr>
          <w:rFonts w:ascii="Times New Roman" w:hAnsi="Times New Roman" w:cs="Times New Roman"/>
          <w:color w:val="auto"/>
        </w:rPr>
        <w:t>Required Materials</w:t>
      </w:r>
    </w:p>
    <w:p w14:paraId="22B02AAB" w14:textId="2F734185" w:rsidR="009C5E4A" w:rsidRPr="00912EC2" w:rsidRDefault="009C5E4A" w:rsidP="009C5E4A">
      <w:pPr>
        <w:rPr>
          <w:rFonts w:ascii="Times New Roman" w:hAnsi="Times New Roman" w:cs="Times New Roman"/>
          <w:sz w:val="22"/>
          <w:szCs w:val="22"/>
        </w:rPr>
      </w:pPr>
      <w:r w:rsidRPr="00912EC2">
        <w:rPr>
          <w:rFonts w:ascii="Times New Roman" w:hAnsi="Times New Roman" w:cs="Times New Roman"/>
          <w:sz w:val="22"/>
          <w:szCs w:val="22"/>
        </w:rPr>
        <w:t xml:space="preserve">There is no required text for this course. However, the following book is highly recommended: Tom L. Beauchamp and James F. Childress, </w:t>
      </w:r>
      <w:r w:rsidRPr="00912EC2">
        <w:rPr>
          <w:rFonts w:ascii="Times New Roman" w:hAnsi="Times New Roman" w:cs="Times New Roman"/>
          <w:i/>
          <w:sz w:val="22"/>
          <w:szCs w:val="22"/>
        </w:rPr>
        <w:t>Principles of Biomedical Ethics</w:t>
      </w:r>
      <w:r w:rsidRPr="00912EC2">
        <w:rPr>
          <w:rFonts w:ascii="Times New Roman" w:hAnsi="Times New Roman" w:cs="Times New Roman"/>
          <w:sz w:val="22"/>
          <w:szCs w:val="22"/>
        </w:rPr>
        <w:t>, 7</w:t>
      </w:r>
      <w:r w:rsidRPr="00912EC2">
        <w:rPr>
          <w:rFonts w:ascii="Times New Roman" w:hAnsi="Times New Roman" w:cs="Times New Roman"/>
          <w:sz w:val="22"/>
          <w:szCs w:val="22"/>
          <w:vertAlign w:val="superscript"/>
        </w:rPr>
        <w:t>th</w:t>
      </w:r>
      <w:r w:rsidRPr="00912EC2">
        <w:rPr>
          <w:rFonts w:ascii="Times New Roman" w:hAnsi="Times New Roman" w:cs="Times New Roman"/>
          <w:sz w:val="22"/>
          <w:szCs w:val="22"/>
        </w:rPr>
        <w:t xml:space="preserve"> edition, Oxford University Press, 2013.</w:t>
      </w:r>
    </w:p>
    <w:p w14:paraId="2A26ACB7" w14:textId="4326520C" w:rsidR="001842E3" w:rsidRPr="00912EC2" w:rsidRDefault="001842E3" w:rsidP="009C5E4A">
      <w:pPr>
        <w:rPr>
          <w:rFonts w:ascii="Times New Roman" w:hAnsi="Times New Roman" w:cs="Times New Roman"/>
          <w:sz w:val="22"/>
          <w:szCs w:val="22"/>
        </w:rPr>
      </w:pPr>
      <w:r w:rsidRPr="00912EC2">
        <w:rPr>
          <w:rFonts w:ascii="Times New Roman" w:hAnsi="Times New Roman" w:cs="Times New Roman"/>
          <w:sz w:val="22"/>
          <w:szCs w:val="22"/>
        </w:rPr>
        <w:t xml:space="preserve">You will need a copy of </w:t>
      </w:r>
      <w:r w:rsidRPr="00912EC2">
        <w:rPr>
          <w:rFonts w:ascii="Times New Roman" w:hAnsi="Times New Roman" w:cs="Times New Roman"/>
          <w:i/>
          <w:iCs/>
          <w:sz w:val="22"/>
          <w:szCs w:val="22"/>
        </w:rPr>
        <w:t>Frankenstein</w:t>
      </w:r>
      <w:r w:rsidRPr="00912EC2">
        <w:rPr>
          <w:rFonts w:ascii="Times New Roman" w:hAnsi="Times New Roman" w:cs="Times New Roman"/>
          <w:sz w:val="22"/>
          <w:szCs w:val="22"/>
        </w:rPr>
        <w:t>, by Mary Shelley.</w:t>
      </w:r>
      <w:r w:rsidR="00AB158E" w:rsidRPr="00912EC2">
        <w:rPr>
          <w:rFonts w:ascii="Times New Roman" w:hAnsi="Times New Roman" w:cs="Times New Roman"/>
          <w:sz w:val="22"/>
          <w:szCs w:val="22"/>
        </w:rPr>
        <w:t xml:space="preserve"> You need to </w:t>
      </w:r>
      <w:r w:rsidR="00AB158E" w:rsidRPr="00912EC2">
        <w:rPr>
          <w:rFonts w:ascii="Times New Roman" w:hAnsi="Times New Roman" w:cs="Times New Roman"/>
          <w:b/>
          <w:bCs/>
          <w:sz w:val="22"/>
          <w:szCs w:val="22"/>
          <w:u w:val="single"/>
        </w:rPr>
        <w:t>READ</w:t>
      </w:r>
      <w:r w:rsidR="00AB158E" w:rsidRPr="00912EC2">
        <w:rPr>
          <w:rFonts w:ascii="Times New Roman" w:hAnsi="Times New Roman" w:cs="Times New Roman"/>
          <w:sz w:val="22"/>
          <w:szCs w:val="22"/>
        </w:rPr>
        <w:t xml:space="preserve"> it. Any version is fine.</w:t>
      </w:r>
    </w:p>
    <w:p w14:paraId="5B619DD6" w14:textId="73A55E7C" w:rsidR="009C5E4A" w:rsidRPr="00912EC2" w:rsidRDefault="009C5E4A" w:rsidP="009C5E4A">
      <w:pPr>
        <w:rPr>
          <w:rFonts w:ascii="Times New Roman" w:hAnsi="Times New Roman" w:cs="Times New Roman"/>
          <w:sz w:val="22"/>
          <w:szCs w:val="22"/>
        </w:rPr>
      </w:pPr>
      <w:r w:rsidRPr="00912EC2">
        <w:rPr>
          <w:rFonts w:ascii="Times New Roman" w:hAnsi="Times New Roman" w:cs="Times New Roman"/>
          <w:sz w:val="22"/>
          <w:szCs w:val="22"/>
        </w:rPr>
        <w:t>You will also need access to D2L. You do not need to print the papers uploaded to D2L, but you must at least read them</w:t>
      </w:r>
      <w:r w:rsidR="00E24DD5" w:rsidRPr="00912EC2">
        <w:rPr>
          <w:rFonts w:ascii="Times New Roman" w:hAnsi="Times New Roman" w:cs="Times New Roman"/>
          <w:sz w:val="22"/>
          <w:szCs w:val="22"/>
        </w:rPr>
        <w:t>, make notes about them, and think about them</w:t>
      </w:r>
      <w:r w:rsidRPr="00912EC2">
        <w:rPr>
          <w:rFonts w:ascii="Times New Roman" w:hAnsi="Times New Roman" w:cs="Times New Roman"/>
          <w:sz w:val="22"/>
          <w:szCs w:val="22"/>
        </w:rPr>
        <w:t>.</w:t>
      </w:r>
    </w:p>
    <w:p w14:paraId="38D8AEF5" w14:textId="3E4CF97D" w:rsidR="00EF20CE" w:rsidRPr="006026C1" w:rsidRDefault="00247A20" w:rsidP="00E24DD5">
      <w:pPr>
        <w:pStyle w:val="Heading1"/>
        <w:rPr>
          <w:rFonts w:ascii="Times New Roman" w:hAnsi="Times New Roman" w:cs="Times New Roman"/>
          <w:color w:val="auto"/>
        </w:rPr>
      </w:pPr>
      <w:r w:rsidRPr="006026C1">
        <w:rPr>
          <w:rFonts w:ascii="Times New Roman" w:hAnsi="Times New Roman" w:cs="Times New Roman"/>
          <w:color w:val="auto"/>
        </w:rPr>
        <w:t>Supplemental</w:t>
      </w:r>
      <w:r w:rsidR="00E24DD5" w:rsidRPr="006026C1">
        <w:rPr>
          <w:rFonts w:ascii="Times New Roman" w:hAnsi="Times New Roman" w:cs="Times New Roman"/>
          <w:color w:val="auto"/>
        </w:rPr>
        <w:t xml:space="preserve"> </w:t>
      </w:r>
      <w:r w:rsidRPr="006026C1">
        <w:rPr>
          <w:rFonts w:ascii="Times New Roman" w:hAnsi="Times New Roman" w:cs="Times New Roman"/>
          <w:color w:val="auto"/>
        </w:rPr>
        <w:t>Websites</w:t>
      </w:r>
    </w:p>
    <w:p w14:paraId="4DFA774F" w14:textId="77777777" w:rsidR="00E24DD5" w:rsidRPr="00912EC2" w:rsidRDefault="00E24DD5" w:rsidP="00E24DD5">
      <w:pPr>
        <w:numPr>
          <w:ilvl w:val="0"/>
          <w:numId w:val="11"/>
        </w:numPr>
        <w:spacing w:after="180" w:line="276" w:lineRule="auto"/>
        <w:rPr>
          <w:rFonts w:ascii="Times New Roman" w:hAnsi="Times New Roman" w:cs="Times New Roman"/>
          <w:sz w:val="22"/>
          <w:szCs w:val="22"/>
        </w:rPr>
      </w:pPr>
      <w:r w:rsidRPr="00912EC2">
        <w:rPr>
          <w:rFonts w:ascii="Times New Roman" w:hAnsi="Times New Roman" w:cs="Times New Roman"/>
          <w:sz w:val="22"/>
          <w:szCs w:val="22"/>
        </w:rPr>
        <w:t xml:space="preserve">The Bioethics Research Library at Georgetown University (Kennedy Institute of Ethics): </w:t>
      </w:r>
      <w:hyperlink r:id="rId6" w:history="1">
        <w:r w:rsidRPr="00912EC2">
          <w:rPr>
            <w:rStyle w:val="Hyperlink"/>
            <w:rFonts w:ascii="Times New Roman" w:hAnsi="Times New Roman" w:cs="Times New Roman"/>
            <w:sz w:val="22"/>
            <w:szCs w:val="22"/>
          </w:rPr>
          <w:t>https://bioethicsarchive.georgetown.edu</w:t>
        </w:r>
      </w:hyperlink>
    </w:p>
    <w:p w14:paraId="1CBFDF67" w14:textId="77777777" w:rsidR="00E24DD5" w:rsidRPr="00912EC2" w:rsidRDefault="00E24DD5" w:rsidP="00E24DD5">
      <w:pPr>
        <w:numPr>
          <w:ilvl w:val="0"/>
          <w:numId w:val="11"/>
        </w:numPr>
        <w:spacing w:after="180" w:line="276" w:lineRule="auto"/>
        <w:rPr>
          <w:rFonts w:ascii="Times New Roman" w:hAnsi="Times New Roman" w:cs="Times New Roman"/>
          <w:sz w:val="22"/>
          <w:szCs w:val="22"/>
        </w:rPr>
      </w:pPr>
      <w:r w:rsidRPr="00912EC2">
        <w:rPr>
          <w:rFonts w:ascii="Times New Roman" w:hAnsi="Times New Roman" w:cs="Times New Roman"/>
          <w:sz w:val="22"/>
          <w:szCs w:val="22"/>
        </w:rPr>
        <w:t xml:space="preserve">The Hastings Center:  </w:t>
      </w:r>
      <w:hyperlink r:id="rId7" w:history="1">
        <w:r w:rsidRPr="00912EC2">
          <w:rPr>
            <w:rStyle w:val="Hyperlink"/>
            <w:rFonts w:ascii="Times New Roman" w:hAnsi="Times New Roman" w:cs="Times New Roman"/>
            <w:sz w:val="22"/>
            <w:szCs w:val="22"/>
          </w:rPr>
          <w:t>http://www.thehastingscenter.org/</w:t>
        </w:r>
      </w:hyperlink>
    </w:p>
    <w:p w14:paraId="07EA33C2" w14:textId="77777777" w:rsidR="00E24DD5" w:rsidRPr="00912EC2" w:rsidRDefault="00E24DD5" w:rsidP="00E24DD5">
      <w:pPr>
        <w:numPr>
          <w:ilvl w:val="0"/>
          <w:numId w:val="11"/>
        </w:numPr>
        <w:spacing w:after="180" w:line="276" w:lineRule="auto"/>
        <w:rPr>
          <w:rFonts w:ascii="Times New Roman" w:hAnsi="Times New Roman" w:cs="Times New Roman"/>
          <w:sz w:val="22"/>
          <w:szCs w:val="22"/>
        </w:rPr>
      </w:pPr>
      <w:r w:rsidRPr="00912EC2">
        <w:rPr>
          <w:rFonts w:ascii="Times New Roman" w:hAnsi="Times New Roman" w:cs="Times New Roman"/>
          <w:sz w:val="22"/>
          <w:szCs w:val="22"/>
        </w:rPr>
        <w:t xml:space="preserve">The Department of Bioethics at the National Institutes of Health: </w:t>
      </w:r>
      <w:hyperlink r:id="rId8" w:history="1">
        <w:r w:rsidRPr="00912EC2">
          <w:rPr>
            <w:rStyle w:val="Hyperlink"/>
            <w:rFonts w:ascii="Times New Roman" w:hAnsi="Times New Roman" w:cs="Times New Roman"/>
            <w:sz w:val="22"/>
            <w:szCs w:val="22"/>
          </w:rPr>
          <w:t>http://www.bioethics.nih.gov/home/index.shtml</w:t>
        </w:r>
      </w:hyperlink>
    </w:p>
    <w:p w14:paraId="3ED05BF0" w14:textId="77777777" w:rsidR="00E24DD5" w:rsidRPr="00912EC2" w:rsidRDefault="00E24DD5" w:rsidP="00E24DD5">
      <w:pPr>
        <w:numPr>
          <w:ilvl w:val="0"/>
          <w:numId w:val="11"/>
        </w:numPr>
        <w:spacing w:after="180" w:line="276" w:lineRule="auto"/>
        <w:rPr>
          <w:rFonts w:ascii="Times New Roman" w:hAnsi="Times New Roman" w:cs="Times New Roman"/>
          <w:sz w:val="22"/>
          <w:szCs w:val="22"/>
        </w:rPr>
      </w:pPr>
      <w:r w:rsidRPr="00912EC2">
        <w:rPr>
          <w:rFonts w:ascii="Times New Roman" w:hAnsi="Times New Roman" w:cs="Times New Roman"/>
          <w:sz w:val="22"/>
          <w:szCs w:val="22"/>
        </w:rPr>
        <w:t xml:space="preserve">The Berman Institute of Bioethics at Johns Hopkins: </w:t>
      </w:r>
      <w:hyperlink r:id="rId9" w:history="1">
        <w:r w:rsidRPr="00912EC2">
          <w:rPr>
            <w:rStyle w:val="Hyperlink"/>
            <w:rFonts w:ascii="Times New Roman" w:hAnsi="Times New Roman" w:cs="Times New Roman"/>
            <w:sz w:val="22"/>
            <w:szCs w:val="22"/>
          </w:rPr>
          <w:t>http://www.bioethicsinstitute.org/</w:t>
        </w:r>
      </w:hyperlink>
    </w:p>
    <w:p w14:paraId="5A63E472" w14:textId="77777777" w:rsidR="00E24DD5" w:rsidRPr="00912EC2" w:rsidRDefault="00E24DD5" w:rsidP="00E24DD5">
      <w:pPr>
        <w:numPr>
          <w:ilvl w:val="0"/>
          <w:numId w:val="11"/>
        </w:numPr>
        <w:spacing w:after="180" w:line="276" w:lineRule="auto"/>
        <w:rPr>
          <w:rFonts w:ascii="Times New Roman" w:hAnsi="Times New Roman" w:cs="Times New Roman"/>
          <w:sz w:val="22"/>
          <w:szCs w:val="22"/>
        </w:rPr>
      </w:pPr>
      <w:r w:rsidRPr="00912EC2">
        <w:rPr>
          <w:rFonts w:ascii="Times New Roman" w:hAnsi="Times New Roman" w:cs="Times New Roman"/>
          <w:sz w:val="22"/>
          <w:szCs w:val="22"/>
        </w:rPr>
        <w:t>There are other programs and archives associated with bioethics that are freely accessible on the web, many of which are associated with specific religious traditions. In this class we will, of necessity, focus on Western ethics, but we will not bias our discussions for or against any specific religious tradition.</w:t>
      </w:r>
    </w:p>
    <w:p w14:paraId="1334D4FC" w14:textId="77777777" w:rsidR="00E24DD5" w:rsidRPr="006026C1" w:rsidRDefault="00E24DD5" w:rsidP="00E24DD5">
      <w:pPr>
        <w:pStyle w:val="Heading1"/>
        <w:rPr>
          <w:rFonts w:ascii="Times New Roman" w:hAnsi="Times New Roman" w:cs="Times New Roman"/>
          <w:color w:val="auto"/>
        </w:rPr>
      </w:pPr>
      <w:r w:rsidRPr="006026C1">
        <w:rPr>
          <w:rFonts w:ascii="Times New Roman" w:hAnsi="Times New Roman" w:cs="Times New Roman"/>
          <w:color w:val="auto"/>
        </w:rPr>
        <w:t>Attendance</w:t>
      </w:r>
    </w:p>
    <w:p w14:paraId="6CDB82D0" w14:textId="7CB6C0B6" w:rsidR="00E24DD5" w:rsidRPr="00912EC2" w:rsidRDefault="00E24DD5" w:rsidP="00E24DD5">
      <w:pPr>
        <w:rPr>
          <w:rFonts w:ascii="Times New Roman" w:hAnsi="Times New Roman" w:cs="Times New Roman"/>
          <w:sz w:val="22"/>
          <w:szCs w:val="22"/>
        </w:rPr>
      </w:pPr>
      <w:r w:rsidRPr="00912EC2">
        <w:rPr>
          <w:rFonts w:ascii="Times New Roman" w:hAnsi="Times New Roman" w:cs="Times New Roman"/>
          <w:sz w:val="22"/>
          <w:szCs w:val="22"/>
        </w:rPr>
        <w:t>Attendance is mandatory</w:t>
      </w:r>
      <w:r w:rsidR="00912EC2">
        <w:rPr>
          <w:rFonts w:ascii="Times New Roman" w:hAnsi="Times New Roman" w:cs="Times New Roman"/>
          <w:sz w:val="22"/>
          <w:szCs w:val="22"/>
        </w:rPr>
        <w:t xml:space="preserve"> except for Covid-19-related issues</w:t>
      </w:r>
      <w:r w:rsidRPr="00912EC2">
        <w:rPr>
          <w:rFonts w:ascii="Times New Roman" w:hAnsi="Times New Roman" w:cs="Times New Roman"/>
          <w:sz w:val="22"/>
          <w:szCs w:val="22"/>
        </w:rPr>
        <w:t xml:space="preserve">. This class only meets once per week and you are expected to be here and to stay for the entire class period. If you miss class, you must provide an explanation for your absence and it must have been for an exceptionally good reason. </w:t>
      </w:r>
    </w:p>
    <w:p w14:paraId="61F56E21" w14:textId="661B1200" w:rsidR="00912EC2" w:rsidRPr="006026C1" w:rsidRDefault="00912EC2" w:rsidP="00912EC2">
      <w:pPr>
        <w:pStyle w:val="Heading1"/>
        <w:rPr>
          <w:rFonts w:ascii="Times New Roman" w:eastAsia="Times New Roman" w:hAnsi="Times New Roman" w:cs="Times New Roman"/>
          <w:color w:val="auto"/>
        </w:rPr>
      </w:pPr>
      <w:r w:rsidRPr="006026C1">
        <w:rPr>
          <w:rFonts w:ascii="Times New Roman" w:eastAsia="Times New Roman" w:hAnsi="Times New Roman" w:cs="Times New Roman"/>
          <w:color w:val="auto"/>
        </w:rPr>
        <w:lastRenderedPageBreak/>
        <w:t>Covid-19 Policies</w:t>
      </w:r>
    </w:p>
    <w:p w14:paraId="3F19C795" w14:textId="77777777" w:rsidR="00DB34D3" w:rsidRDefault="00912EC2" w:rsidP="00912EC2">
      <w:pPr>
        <w:rPr>
          <w:rFonts w:ascii="Times New Roman" w:eastAsia="Times New Roman" w:hAnsi="Times New Roman" w:cs="Times New Roman"/>
          <w:sz w:val="22"/>
          <w:szCs w:val="22"/>
        </w:rPr>
      </w:pPr>
      <w:r w:rsidRPr="00912EC2">
        <w:rPr>
          <w:rFonts w:ascii="Times New Roman" w:eastAsia="Times New Roman" w:hAnsi="Times New Roman" w:cs="Times New Roman"/>
          <w:sz w:val="22"/>
          <w:szCs w:val="22"/>
        </w:rPr>
        <w:t>Masks or appropriate face coverings will be required of all faculty, staff and students while on campus, as defined by the University’s Facial Covering Requirement</w:t>
      </w:r>
      <w:r w:rsidR="00DB34D3">
        <w:rPr>
          <w:rFonts w:ascii="Times New Roman" w:eastAsia="Times New Roman" w:hAnsi="Times New Roman" w:cs="Times New Roman"/>
          <w:sz w:val="22"/>
          <w:szCs w:val="22"/>
        </w:rPr>
        <w:t xml:space="preserve"> (see MSU website):</w:t>
      </w:r>
    </w:p>
    <w:p w14:paraId="12553513" w14:textId="77777777" w:rsidR="00DB34D3" w:rsidRPr="00DB34D3" w:rsidRDefault="00DB34D3" w:rsidP="00DB34D3">
      <w:pPr>
        <w:pStyle w:val="ListParagraph"/>
        <w:numPr>
          <w:ilvl w:val="0"/>
          <w:numId w:val="15"/>
        </w:numPr>
        <w:rPr>
          <w:rFonts w:ascii="Times New Roman" w:eastAsia="Times New Roman" w:hAnsi="Times New Roman" w:cs="Times New Roman"/>
          <w:sz w:val="22"/>
          <w:szCs w:val="22"/>
        </w:rPr>
      </w:pPr>
      <w:r w:rsidRPr="00DB34D3">
        <w:rPr>
          <w:rFonts w:ascii="Times New Roman" w:hAnsi="Times New Roman" w:cs="Times New Roman"/>
          <w:sz w:val="22"/>
          <w:szCs w:val="22"/>
        </w:rPr>
        <w:t>In common areas on campus including, but not limited to, classrooms and other spaces used for teaching, research, and creative activity, student center, library, hallways, elevators, stairwells, restrooms, break rooms, foyers, event rooms and lobbies</w:t>
      </w:r>
    </w:p>
    <w:p w14:paraId="69E1E115" w14:textId="77777777" w:rsidR="00DB34D3" w:rsidRPr="00DB34D3" w:rsidRDefault="00DB34D3" w:rsidP="00DB34D3">
      <w:pPr>
        <w:pStyle w:val="ListParagraph"/>
        <w:numPr>
          <w:ilvl w:val="0"/>
          <w:numId w:val="15"/>
        </w:numPr>
        <w:rPr>
          <w:rFonts w:ascii="Times New Roman" w:eastAsia="Times New Roman" w:hAnsi="Times New Roman" w:cs="Times New Roman"/>
          <w:sz w:val="22"/>
          <w:szCs w:val="22"/>
        </w:rPr>
      </w:pPr>
      <w:r w:rsidRPr="00DB34D3">
        <w:rPr>
          <w:rFonts w:ascii="Times New Roman" w:hAnsi="Times New Roman" w:cs="Times New Roman"/>
          <w:sz w:val="22"/>
          <w:szCs w:val="22"/>
        </w:rPr>
        <w:t>Other areas where physical distancing of at least 6 feet is not maintained. Even when physical distancing of at least 6 feet can be maintained, face coverings are strongly recommended.</w:t>
      </w:r>
    </w:p>
    <w:p w14:paraId="582356D6" w14:textId="75C11B9B" w:rsidR="00DB34D3" w:rsidRDefault="00DB34D3" w:rsidP="00912EC2">
      <w:pPr>
        <w:rPr>
          <w:rFonts w:ascii="Times New Roman" w:eastAsia="Times New Roman" w:hAnsi="Times New Roman" w:cs="Times New Roman"/>
          <w:sz w:val="22"/>
          <w:szCs w:val="22"/>
        </w:rPr>
      </w:pPr>
      <w:r>
        <w:rPr>
          <w:rFonts w:ascii="Times New Roman" w:eastAsia="Times New Roman" w:hAnsi="Times New Roman" w:cs="Times New Roman"/>
          <w:sz w:val="22"/>
          <w:szCs w:val="22"/>
        </w:rPr>
        <w:t>I required that all students wear masks at all times in the classroom to protect each other and me. Moreover, I ask that all students sit at least 6 feet apart in the classroom while wearing their masks. Please finish eating before coming to class. An occasional removal of the mask to drink is fine, so long as the mask goes back on.</w:t>
      </w:r>
    </w:p>
    <w:p w14:paraId="2B5B60BD" w14:textId="350984B2" w:rsidR="00912EC2" w:rsidRPr="00912EC2" w:rsidRDefault="00912EC2" w:rsidP="00912EC2">
      <w:pPr>
        <w:rPr>
          <w:rFonts w:ascii="Times New Roman" w:eastAsia="Times New Roman" w:hAnsi="Times New Roman" w:cs="Times New Roman"/>
          <w:sz w:val="22"/>
          <w:szCs w:val="22"/>
        </w:rPr>
      </w:pPr>
      <w:r w:rsidRPr="00912EC2">
        <w:rPr>
          <w:rFonts w:ascii="Times New Roman" w:eastAsia="Times New Roman" w:hAnsi="Times New Roman" w:cs="Times New Roman"/>
          <w:sz w:val="22"/>
          <w:szCs w:val="22"/>
        </w:rPr>
        <w:t xml:space="preserve">In accordance with state health officials, and as previously announced in our phased approach to returning to campus, all members of the MSU Texas community should undergo daily health screening assessments, which include checking temperature. </w:t>
      </w:r>
      <w:r w:rsidR="006026C1">
        <w:rPr>
          <w:rFonts w:ascii="Times New Roman" w:eastAsia="Times New Roman" w:hAnsi="Times New Roman" w:cs="Times New Roman"/>
          <w:sz w:val="22"/>
          <w:szCs w:val="22"/>
        </w:rPr>
        <w:t xml:space="preserve">Download, install, and USE the </w:t>
      </w:r>
      <w:r w:rsidRPr="00912EC2">
        <w:rPr>
          <w:rFonts w:ascii="Times New Roman" w:eastAsia="Times New Roman" w:hAnsi="Times New Roman" w:cs="Times New Roman"/>
          <w:sz w:val="22"/>
          <w:szCs w:val="22"/>
        </w:rPr>
        <w:t>MSU Safety App</w:t>
      </w:r>
      <w:r w:rsidR="006026C1">
        <w:rPr>
          <w:rFonts w:ascii="Times New Roman" w:eastAsia="Times New Roman" w:hAnsi="Times New Roman" w:cs="Times New Roman"/>
          <w:sz w:val="22"/>
          <w:szCs w:val="22"/>
        </w:rPr>
        <w:t>, which</w:t>
      </w:r>
      <w:r w:rsidRPr="00912EC2">
        <w:rPr>
          <w:rFonts w:ascii="Times New Roman" w:eastAsia="Times New Roman" w:hAnsi="Times New Roman" w:cs="Times New Roman"/>
          <w:sz w:val="22"/>
          <w:szCs w:val="22"/>
        </w:rPr>
        <w:t xml:space="preserve"> provides a link to a COVID-19 screening assessment. The MSU Safety App is available on the </w:t>
      </w:r>
      <w:hyperlink r:id="rId10" w:tgtFrame="_blank" w:history="1">
        <w:r w:rsidRPr="00912EC2">
          <w:rPr>
            <w:rFonts w:ascii="Times New Roman" w:eastAsia="Times New Roman" w:hAnsi="Times New Roman" w:cs="Times New Roman"/>
            <w:color w:val="005DA8"/>
            <w:sz w:val="22"/>
            <w:szCs w:val="22"/>
            <w:u w:val="single"/>
          </w:rPr>
          <w:t>Apple Store</w:t>
        </w:r>
      </w:hyperlink>
      <w:r w:rsidRPr="00912EC2">
        <w:rPr>
          <w:rFonts w:ascii="Times New Roman" w:eastAsia="Times New Roman" w:hAnsi="Times New Roman" w:cs="Times New Roman"/>
          <w:sz w:val="22"/>
          <w:szCs w:val="22"/>
        </w:rPr>
        <w:t> or </w:t>
      </w:r>
      <w:hyperlink r:id="rId11" w:tgtFrame="_blank" w:history="1">
        <w:r w:rsidRPr="00912EC2">
          <w:rPr>
            <w:rFonts w:ascii="Times New Roman" w:eastAsia="Times New Roman" w:hAnsi="Times New Roman" w:cs="Times New Roman"/>
            <w:color w:val="005DA8"/>
            <w:sz w:val="22"/>
            <w:szCs w:val="22"/>
            <w:u w:val="single"/>
          </w:rPr>
          <w:t>Google Play App Store</w:t>
        </w:r>
      </w:hyperlink>
      <w:r w:rsidRPr="00912EC2">
        <w:rPr>
          <w:rFonts w:ascii="Times New Roman" w:eastAsia="Times New Roman" w:hAnsi="Times New Roman" w:cs="Times New Roman"/>
          <w:sz w:val="22"/>
          <w:szCs w:val="22"/>
        </w:rPr>
        <w:t>.</w:t>
      </w:r>
      <w:r w:rsidR="006026C1">
        <w:rPr>
          <w:rFonts w:ascii="Times New Roman" w:eastAsia="Times New Roman" w:hAnsi="Times New Roman" w:cs="Times New Roman"/>
          <w:sz w:val="22"/>
          <w:szCs w:val="22"/>
        </w:rPr>
        <w:t xml:space="preserve"> Use of the App creates a record of your general health that can be used to assess attendance and trace contacts, should the need arise.</w:t>
      </w:r>
    </w:p>
    <w:p w14:paraId="6A2E9B05" w14:textId="77777777" w:rsidR="00912EC2" w:rsidRPr="00912EC2" w:rsidRDefault="00912EC2" w:rsidP="00912EC2">
      <w:pPr>
        <w:spacing w:line="240" w:lineRule="auto"/>
        <w:rPr>
          <w:rFonts w:ascii="Times New Roman" w:eastAsia="Times New Roman" w:hAnsi="Times New Roman" w:cs="Times New Roman"/>
          <w:sz w:val="22"/>
          <w:szCs w:val="22"/>
        </w:rPr>
      </w:pPr>
      <w:r w:rsidRPr="00912EC2">
        <w:rPr>
          <w:rFonts w:ascii="Times New Roman" w:eastAsia="Times New Roman" w:hAnsi="Times New Roman" w:cs="Times New Roman"/>
          <w:sz w:val="22"/>
          <w:szCs w:val="22"/>
        </w:rPr>
        <w:t>Weekday classes will begin as scheduled on Monday, August 24. Those courses offering face-to-face instruction may do so through November 24. Students will not be required to return after the Thanksgiving Break, November 25-27. The campus will remain open and accessible through the last week of instruction and finals week as students will complete coursework and final exams remotely.</w:t>
      </w:r>
    </w:p>
    <w:p w14:paraId="3C365967" w14:textId="293DD2FD" w:rsidR="00E24DD5" w:rsidRPr="00FA1FC9" w:rsidRDefault="00E24DD5" w:rsidP="00E24DD5">
      <w:pPr>
        <w:pStyle w:val="Heading1"/>
        <w:rPr>
          <w:rFonts w:ascii="Times New Roman" w:hAnsi="Times New Roman" w:cs="Times New Roman"/>
          <w:color w:val="auto"/>
        </w:rPr>
      </w:pPr>
      <w:r w:rsidRPr="00FA1FC9">
        <w:rPr>
          <w:rFonts w:ascii="Times New Roman" w:hAnsi="Times New Roman" w:cs="Times New Roman"/>
          <w:color w:val="auto"/>
        </w:rPr>
        <w:t>Participation</w:t>
      </w:r>
    </w:p>
    <w:p w14:paraId="0C10975E" w14:textId="443E9B6B" w:rsidR="00E24DD5" w:rsidRPr="006026C1" w:rsidRDefault="00E24DD5" w:rsidP="00E24DD5">
      <w:pPr>
        <w:rPr>
          <w:rFonts w:ascii="Times New Roman" w:hAnsi="Times New Roman" w:cs="Times New Roman"/>
          <w:sz w:val="22"/>
          <w:szCs w:val="22"/>
        </w:rPr>
      </w:pPr>
      <w:r w:rsidRPr="006026C1">
        <w:rPr>
          <w:rFonts w:ascii="Times New Roman" w:hAnsi="Times New Roman" w:cs="Times New Roman"/>
          <w:sz w:val="22"/>
          <w:szCs w:val="22"/>
        </w:rPr>
        <w:t xml:space="preserve">You are expected to have read all assigned materials prior to class and to come ready to discuss them. You may not simply sit on the side and listen; all must participate because all of you have different backgrounds and thus different senses as to how hard questions should or could be answered. </w:t>
      </w:r>
      <w:r w:rsidRPr="006026C1">
        <w:rPr>
          <w:rFonts w:ascii="Times New Roman" w:hAnsi="Times New Roman" w:cs="Times New Roman"/>
          <w:b/>
          <w:sz w:val="22"/>
          <w:szCs w:val="22"/>
        </w:rPr>
        <w:t>Everyone’s opinion and position is welcome in this class.</w:t>
      </w:r>
      <w:r w:rsidRPr="006026C1">
        <w:rPr>
          <w:rFonts w:ascii="Times New Roman" w:hAnsi="Times New Roman" w:cs="Times New Roman"/>
          <w:sz w:val="22"/>
          <w:szCs w:val="22"/>
        </w:rPr>
        <w:t xml:space="preserve"> You may be asked to provide evidence to support your position, but </w:t>
      </w:r>
      <w:r w:rsidRPr="006026C1">
        <w:rPr>
          <w:rFonts w:ascii="Times New Roman" w:hAnsi="Times New Roman" w:cs="Times New Roman"/>
          <w:b/>
          <w:sz w:val="22"/>
          <w:szCs w:val="22"/>
          <w:u w:val="single"/>
        </w:rPr>
        <w:t>no one</w:t>
      </w:r>
      <w:r w:rsidRPr="006026C1">
        <w:rPr>
          <w:rFonts w:ascii="Times New Roman" w:hAnsi="Times New Roman" w:cs="Times New Roman"/>
          <w:sz w:val="22"/>
          <w:szCs w:val="22"/>
        </w:rPr>
        <w:t xml:space="preserve"> should be afraid to state their position. We will discuss all possibilities that arise as they arise. You will not be </w:t>
      </w:r>
      <w:r w:rsidR="00AE7035" w:rsidRPr="006026C1">
        <w:rPr>
          <w:rFonts w:ascii="Times New Roman" w:hAnsi="Times New Roman" w:cs="Times New Roman"/>
          <w:sz w:val="22"/>
          <w:szCs w:val="22"/>
        </w:rPr>
        <w:t>marked down</w:t>
      </w:r>
      <w:r w:rsidRPr="006026C1">
        <w:rPr>
          <w:rFonts w:ascii="Times New Roman" w:hAnsi="Times New Roman" w:cs="Times New Roman"/>
          <w:sz w:val="22"/>
          <w:szCs w:val="22"/>
        </w:rPr>
        <w:t xml:space="preserve"> because your position is different from mine, so </w:t>
      </w:r>
      <w:r w:rsidRPr="006026C1">
        <w:rPr>
          <w:rFonts w:ascii="Times New Roman" w:hAnsi="Times New Roman" w:cs="Times New Roman"/>
          <w:b/>
          <w:sz w:val="22"/>
          <w:szCs w:val="22"/>
          <w:u w:val="single"/>
        </w:rPr>
        <w:t>do not</w:t>
      </w:r>
      <w:r w:rsidRPr="006026C1">
        <w:rPr>
          <w:rFonts w:ascii="Times New Roman" w:hAnsi="Times New Roman" w:cs="Times New Roman"/>
          <w:sz w:val="22"/>
          <w:szCs w:val="22"/>
        </w:rPr>
        <w:t xml:space="preserve"> attempt to figure out what I think and give me only my opinion back at me.</w:t>
      </w:r>
      <w:r w:rsidR="00AE7035" w:rsidRPr="006026C1">
        <w:rPr>
          <w:rFonts w:ascii="Times New Roman" w:hAnsi="Times New Roman" w:cs="Times New Roman"/>
          <w:sz w:val="22"/>
          <w:szCs w:val="22"/>
        </w:rPr>
        <w:t xml:space="preserve"> I want to know what </w:t>
      </w:r>
      <w:r w:rsidR="00AE7035" w:rsidRPr="006026C1">
        <w:rPr>
          <w:rFonts w:ascii="Times New Roman" w:hAnsi="Times New Roman" w:cs="Times New Roman"/>
          <w:b/>
          <w:bCs/>
          <w:sz w:val="22"/>
          <w:szCs w:val="22"/>
          <w:u w:val="single"/>
        </w:rPr>
        <w:t>you</w:t>
      </w:r>
      <w:r w:rsidR="00AE7035" w:rsidRPr="006026C1">
        <w:rPr>
          <w:rFonts w:ascii="Times New Roman" w:hAnsi="Times New Roman" w:cs="Times New Roman"/>
          <w:sz w:val="22"/>
          <w:szCs w:val="22"/>
        </w:rPr>
        <w:t xml:space="preserve"> think.</w:t>
      </w:r>
    </w:p>
    <w:p w14:paraId="738BA78B" w14:textId="77777777" w:rsidR="00E24DD5" w:rsidRPr="00FA1FC9" w:rsidRDefault="00E24DD5" w:rsidP="00E24DD5">
      <w:pPr>
        <w:pStyle w:val="Heading1"/>
        <w:rPr>
          <w:rFonts w:ascii="Times New Roman" w:hAnsi="Times New Roman" w:cs="Times New Roman"/>
          <w:color w:val="auto"/>
        </w:rPr>
      </w:pPr>
      <w:r w:rsidRPr="00FA1FC9">
        <w:rPr>
          <w:rFonts w:ascii="Times New Roman" w:hAnsi="Times New Roman" w:cs="Times New Roman"/>
          <w:color w:val="auto"/>
        </w:rPr>
        <w:t>Policy on Late Work</w:t>
      </w:r>
    </w:p>
    <w:p w14:paraId="4FA77AC1" w14:textId="77777777" w:rsidR="00E24DD5" w:rsidRPr="006026C1" w:rsidRDefault="00E24DD5" w:rsidP="00E24DD5">
      <w:pPr>
        <w:rPr>
          <w:rFonts w:ascii="Times New Roman" w:hAnsi="Times New Roman" w:cs="Times New Roman"/>
          <w:sz w:val="22"/>
          <w:szCs w:val="22"/>
        </w:rPr>
      </w:pPr>
      <w:r w:rsidRPr="006026C1">
        <w:rPr>
          <w:rFonts w:ascii="Times New Roman" w:hAnsi="Times New Roman" w:cs="Times New Roman"/>
          <w:sz w:val="22"/>
          <w:szCs w:val="22"/>
        </w:rPr>
        <w:t>Graduate students are expected to perform at a level higher than that of undergraduates. Thus, no late work of any kind will be accepted for any reason. This is a non-negotiable policy. Failure to prepare your work by the given deadline and/or failure to give a good faith effort will result in a zero for the assignment.</w:t>
      </w:r>
    </w:p>
    <w:p w14:paraId="671D104F" w14:textId="77777777" w:rsidR="00E24DD5" w:rsidRPr="00FA1FC9" w:rsidRDefault="00E24DD5" w:rsidP="00E24DD5">
      <w:pPr>
        <w:pStyle w:val="Heading1"/>
        <w:rPr>
          <w:rFonts w:ascii="Times New Roman" w:hAnsi="Times New Roman" w:cs="Times New Roman"/>
          <w:color w:val="auto"/>
        </w:rPr>
      </w:pPr>
      <w:r w:rsidRPr="00FA1FC9">
        <w:rPr>
          <w:rFonts w:ascii="Times New Roman" w:hAnsi="Times New Roman" w:cs="Times New Roman"/>
          <w:color w:val="auto"/>
        </w:rPr>
        <w:t>Problems with the Mechanics of Writing</w:t>
      </w:r>
    </w:p>
    <w:p w14:paraId="61078A81" w14:textId="77777777" w:rsidR="00E24DD5" w:rsidRPr="006026C1" w:rsidRDefault="00E24DD5" w:rsidP="00E24DD5">
      <w:pPr>
        <w:rPr>
          <w:rFonts w:ascii="Times New Roman" w:hAnsi="Times New Roman" w:cs="Times New Roman"/>
          <w:sz w:val="22"/>
          <w:szCs w:val="22"/>
        </w:rPr>
      </w:pPr>
      <w:r w:rsidRPr="006026C1">
        <w:rPr>
          <w:rFonts w:ascii="Times New Roman" w:hAnsi="Times New Roman" w:cs="Times New Roman"/>
          <w:sz w:val="22"/>
          <w:szCs w:val="22"/>
        </w:rPr>
        <w:t>You will be asked to write several papers in this course. If you require help with the basic mechanics of writing, you will need to work with the Writing Center. I will help you some (mainly by pointing out that your grammar is poor), but I will not typically edit student work at the sentence level. You may work with other students in the class on issues of grammar, etc., or with anyone else willing to work with you (please do not bug other faculty members), but ultimately you should have learned basic writing skills long before now. Final copies of assignments that are turned in with basic writing problems will be graded harshly and will result in poor grades in the class.</w:t>
      </w:r>
    </w:p>
    <w:p w14:paraId="79594E9A" w14:textId="77777777" w:rsidR="00E24DD5" w:rsidRPr="00FA1FC9" w:rsidRDefault="00E24DD5" w:rsidP="00E24DD5">
      <w:pPr>
        <w:pStyle w:val="Heading1"/>
        <w:rPr>
          <w:rFonts w:ascii="Times New Roman" w:hAnsi="Times New Roman" w:cs="Times New Roman"/>
          <w:color w:val="auto"/>
        </w:rPr>
      </w:pPr>
      <w:r w:rsidRPr="00FA1FC9">
        <w:rPr>
          <w:rFonts w:ascii="Times New Roman" w:hAnsi="Times New Roman" w:cs="Times New Roman"/>
          <w:color w:val="auto"/>
        </w:rPr>
        <w:lastRenderedPageBreak/>
        <w:t>General Formatting Requirements</w:t>
      </w:r>
    </w:p>
    <w:p w14:paraId="72295EAE" w14:textId="645CB92A" w:rsidR="00E24DD5" w:rsidRPr="006026C1" w:rsidRDefault="00E24DD5" w:rsidP="00E24DD5">
      <w:pPr>
        <w:rPr>
          <w:rFonts w:ascii="Times New Roman" w:hAnsi="Times New Roman" w:cs="Times New Roman"/>
          <w:sz w:val="22"/>
          <w:szCs w:val="22"/>
        </w:rPr>
      </w:pPr>
      <w:r w:rsidRPr="006026C1">
        <w:rPr>
          <w:rFonts w:ascii="Times New Roman" w:hAnsi="Times New Roman" w:cs="Times New Roman"/>
          <w:sz w:val="22"/>
          <w:szCs w:val="22"/>
        </w:rPr>
        <w:t>All assignments that are not written in class must be typed using the following formatting: 12pt Times New Roman font, double-spaced, 1-inch margins all the way around, page numbers on all pages. All assignments are to include a suitably descriptive title, your name, the date, and the assignment title/category. You</w:t>
      </w:r>
      <w:r w:rsidR="00DE1FA0" w:rsidRPr="006026C1">
        <w:rPr>
          <w:rFonts w:ascii="Times New Roman" w:hAnsi="Times New Roman" w:cs="Times New Roman"/>
          <w:sz w:val="22"/>
          <w:szCs w:val="22"/>
        </w:rPr>
        <w:t>r</w:t>
      </w:r>
      <w:r w:rsidRPr="006026C1">
        <w:rPr>
          <w:rFonts w:ascii="Times New Roman" w:hAnsi="Times New Roman" w:cs="Times New Roman"/>
          <w:sz w:val="22"/>
          <w:szCs w:val="22"/>
        </w:rPr>
        <w:t xml:space="preserve"> </w:t>
      </w:r>
      <w:r w:rsidRPr="006026C1">
        <w:rPr>
          <w:rFonts w:ascii="Times New Roman" w:hAnsi="Times New Roman" w:cs="Times New Roman"/>
          <w:b/>
          <w:bCs/>
          <w:sz w:val="22"/>
          <w:szCs w:val="22"/>
        </w:rPr>
        <w:t>thesis statement</w:t>
      </w:r>
      <w:r w:rsidRPr="006026C1">
        <w:rPr>
          <w:rFonts w:ascii="Times New Roman" w:hAnsi="Times New Roman" w:cs="Times New Roman"/>
          <w:sz w:val="22"/>
          <w:szCs w:val="22"/>
        </w:rPr>
        <w:t xml:space="preserve"> (the argument that you are going to attempt to convince me of in your writing) should always be made bold-faced and underlined so that I can find it.</w:t>
      </w:r>
    </w:p>
    <w:p w14:paraId="3822396A" w14:textId="77777777" w:rsidR="00E24DD5" w:rsidRPr="00FA1FC9" w:rsidRDefault="00E24DD5" w:rsidP="00E24DD5">
      <w:pPr>
        <w:pStyle w:val="Heading1"/>
        <w:rPr>
          <w:rFonts w:ascii="Times New Roman" w:hAnsi="Times New Roman" w:cs="Times New Roman"/>
          <w:color w:val="auto"/>
        </w:rPr>
      </w:pPr>
      <w:r w:rsidRPr="00FA1FC9">
        <w:rPr>
          <w:rFonts w:ascii="Times New Roman" w:hAnsi="Times New Roman" w:cs="Times New Roman"/>
          <w:color w:val="auto"/>
        </w:rPr>
        <w:t>Plagiarism</w:t>
      </w:r>
    </w:p>
    <w:p w14:paraId="14016942" w14:textId="77777777" w:rsidR="00E24DD5" w:rsidRPr="006026C1" w:rsidRDefault="00E24DD5" w:rsidP="00E24DD5">
      <w:pPr>
        <w:rPr>
          <w:rFonts w:ascii="Times New Roman" w:hAnsi="Times New Roman" w:cs="Times New Roman"/>
          <w:sz w:val="22"/>
          <w:szCs w:val="22"/>
        </w:rPr>
      </w:pPr>
      <w:r w:rsidRPr="006026C1">
        <w:rPr>
          <w:rFonts w:ascii="Times New Roman" w:hAnsi="Times New Roman" w:cs="Times New Roman"/>
          <w:sz w:val="22"/>
          <w:szCs w:val="22"/>
        </w:rPr>
        <w:t xml:space="preserve">All forms of plagiarism are to be consciously and methodically avoided at all costs (this is, after all, a class on ETHICS). </w:t>
      </w:r>
      <w:r w:rsidRPr="006026C1">
        <w:rPr>
          <w:rFonts w:ascii="Times New Roman" w:hAnsi="Times New Roman" w:cs="Times New Roman"/>
          <w:b/>
          <w:sz w:val="22"/>
          <w:szCs w:val="22"/>
          <w:u w:val="single"/>
        </w:rPr>
        <w:t>Plagiarism is NEVER acceptable and there is no such thing as ‘accidental’ plagiarism.</w:t>
      </w:r>
      <w:r w:rsidRPr="006026C1">
        <w:rPr>
          <w:rFonts w:ascii="Times New Roman" w:hAnsi="Times New Roman" w:cs="Times New Roman"/>
          <w:sz w:val="22"/>
          <w:szCs w:val="22"/>
        </w:rPr>
        <w:t xml:space="preserve"> Any assignment submitted in this class that is found to contain any form of plagiarism, no matter how minor an infraction, will receive a zero for a grade and you will receive no participation credit for that assignment. A second infraction will earn you an “F” in the course.</w:t>
      </w:r>
    </w:p>
    <w:p w14:paraId="152FC2F9" w14:textId="77777777" w:rsidR="00E24DD5" w:rsidRPr="00FA1FC9" w:rsidRDefault="00E24DD5" w:rsidP="00E24DD5">
      <w:pPr>
        <w:pStyle w:val="Heading1"/>
        <w:rPr>
          <w:rFonts w:ascii="Times New Roman" w:hAnsi="Times New Roman" w:cs="Times New Roman"/>
          <w:color w:val="auto"/>
        </w:rPr>
      </w:pPr>
      <w:r w:rsidRPr="00FA1FC9">
        <w:rPr>
          <w:rFonts w:ascii="Times New Roman" w:hAnsi="Times New Roman" w:cs="Times New Roman"/>
          <w:color w:val="auto"/>
        </w:rPr>
        <w:t>Course Grades</w:t>
      </w:r>
    </w:p>
    <w:p w14:paraId="6DE1CB81" w14:textId="55F25471" w:rsidR="00E24DD5" w:rsidRPr="006026C1" w:rsidRDefault="00E24DD5" w:rsidP="00DE1FA0">
      <w:pPr>
        <w:spacing w:after="0"/>
        <w:ind w:firstLine="720"/>
        <w:rPr>
          <w:rFonts w:ascii="Times New Roman" w:hAnsi="Times New Roman" w:cs="Times New Roman"/>
          <w:sz w:val="22"/>
          <w:szCs w:val="22"/>
        </w:rPr>
      </w:pPr>
      <w:r w:rsidRPr="006026C1">
        <w:rPr>
          <w:rFonts w:ascii="Times New Roman" w:hAnsi="Times New Roman" w:cs="Times New Roman"/>
          <w:sz w:val="22"/>
          <w:szCs w:val="22"/>
        </w:rPr>
        <w:t>Case Studies (multiple; of my choosing)</w:t>
      </w:r>
      <w:r w:rsidRPr="006026C1">
        <w:rPr>
          <w:rFonts w:ascii="Times New Roman" w:hAnsi="Times New Roman" w:cs="Times New Roman"/>
          <w:sz w:val="22"/>
          <w:szCs w:val="22"/>
        </w:rPr>
        <w:tab/>
      </w:r>
      <w:r w:rsidRPr="006026C1">
        <w:rPr>
          <w:rFonts w:ascii="Times New Roman" w:hAnsi="Times New Roman" w:cs="Times New Roman"/>
          <w:sz w:val="22"/>
          <w:szCs w:val="22"/>
        </w:rPr>
        <w:tab/>
        <w:t>70%</w:t>
      </w:r>
    </w:p>
    <w:p w14:paraId="0A490682" w14:textId="63941641" w:rsidR="00E24DD5" w:rsidRPr="006026C1" w:rsidRDefault="00E24DD5" w:rsidP="00E24DD5">
      <w:pPr>
        <w:spacing w:after="0"/>
        <w:rPr>
          <w:rFonts w:ascii="Times New Roman" w:hAnsi="Times New Roman" w:cs="Times New Roman"/>
          <w:sz w:val="22"/>
          <w:szCs w:val="22"/>
        </w:rPr>
      </w:pPr>
      <w:r w:rsidRPr="006026C1">
        <w:rPr>
          <w:rFonts w:ascii="Times New Roman" w:hAnsi="Times New Roman" w:cs="Times New Roman"/>
          <w:sz w:val="22"/>
          <w:szCs w:val="22"/>
        </w:rPr>
        <w:tab/>
        <w:t>Class Presentation of a Case Study you select</w:t>
      </w:r>
      <w:r w:rsidRPr="006026C1">
        <w:rPr>
          <w:rFonts w:ascii="Times New Roman" w:hAnsi="Times New Roman" w:cs="Times New Roman"/>
          <w:sz w:val="22"/>
          <w:szCs w:val="22"/>
        </w:rPr>
        <w:tab/>
        <w:t>10%</w:t>
      </w:r>
      <w:r w:rsidR="006026C1">
        <w:rPr>
          <w:rFonts w:ascii="Times New Roman" w:hAnsi="Times New Roman" w:cs="Times New Roman"/>
          <w:sz w:val="22"/>
          <w:szCs w:val="22"/>
        </w:rPr>
        <w:t xml:space="preserve"> Video presentations</w:t>
      </w:r>
    </w:p>
    <w:p w14:paraId="2E8B5968" w14:textId="77777777" w:rsidR="00E24DD5" w:rsidRPr="006026C1" w:rsidRDefault="00E24DD5" w:rsidP="00E24DD5">
      <w:pPr>
        <w:spacing w:after="0"/>
        <w:rPr>
          <w:rFonts w:ascii="Times New Roman" w:hAnsi="Times New Roman" w:cs="Times New Roman"/>
          <w:sz w:val="22"/>
          <w:szCs w:val="22"/>
        </w:rPr>
      </w:pPr>
      <w:r w:rsidRPr="006026C1">
        <w:rPr>
          <w:rFonts w:ascii="Times New Roman" w:hAnsi="Times New Roman" w:cs="Times New Roman"/>
          <w:sz w:val="22"/>
          <w:szCs w:val="22"/>
        </w:rPr>
        <w:tab/>
        <w:t>Written Paper for your Case Study</w:t>
      </w:r>
      <w:r w:rsidRPr="006026C1">
        <w:rPr>
          <w:rFonts w:ascii="Times New Roman" w:hAnsi="Times New Roman" w:cs="Times New Roman"/>
          <w:sz w:val="22"/>
          <w:szCs w:val="22"/>
        </w:rPr>
        <w:tab/>
      </w:r>
      <w:r w:rsidRPr="006026C1">
        <w:rPr>
          <w:rFonts w:ascii="Times New Roman" w:hAnsi="Times New Roman" w:cs="Times New Roman"/>
          <w:sz w:val="22"/>
          <w:szCs w:val="22"/>
        </w:rPr>
        <w:tab/>
        <w:t>10%</w:t>
      </w:r>
    </w:p>
    <w:p w14:paraId="32F1BCC1" w14:textId="77777777" w:rsidR="00E24DD5" w:rsidRPr="006026C1" w:rsidRDefault="00E24DD5" w:rsidP="00E24DD5">
      <w:pPr>
        <w:spacing w:after="0"/>
        <w:rPr>
          <w:rFonts w:ascii="Times New Roman" w:hAnsi="Times New Roman" w:cs="Times New Roman"/>
          <w:sz w:val="22"/>
          <w:szCs w:val="22"/>
        </w:rPr>
      </w:pPr>
      <w:r w:rsidRPr="006026C1">
        <w:rPr>
          <w:rFonts w:ascii="Times New Roman" w:hAnsi="Times New Roman" w:cs="Times New Roman"/>
          <w:sz w:val="22"/>
          <w:szCs w:val="22"/>
        </w:rPr>
        <w:tab/>
        <w:t>Attendance</w:t>
      </w:r>
      <w:r w:rsidRPr="006026C1">
        <w:rPr>
          <w:rFonts w:ascii="Times New Roman" w:hAnsi="Times New Roman" w:cs="Times New Roman"/>
          <w:sz w:val="22"/>
          <w:szCs w:val="22"/>
        </w:rPr>
        <w:tab/>
      </w:r>
      <w:r w:rsidRPr="006026C1">
        <w:rPr>
          <w:rFonts w:ascii="Times New Roman" w:hAnsi="Times New Roman" w:cs="Times New Roman"/>
          <w:sz w:val="22"/>
          <w:szCs w:val="22"/>
        </w:rPr>
        <w:tab/>
      </w:r>
      <w:r w:rsidRPr="006026C1">
        <w:rPr>
          <w:rFonts w:ascii="Times New Roman" w:hAnsi="Times New Roman" w:cs="Times New Roman"/>
          <w:sz w:val="22"/>
          <w:szCs w:val="22"/>
        </w:rPr>
        <w:tab/>
      </w:r>
      <w:r w:rsidRPr="006026C1">
        <w:rPr>
          <w:rFonts w:ascii="Times New Roman" w:hAnsi="Times New Roman" w:cs="Times New Roman"/>
          <w:sz w:val="22"/>
          <w:szCs w:val="22"/>
        </w:rPr>
        <w:tab/>
      </w:r>
      <w:r w:rsidRPr="006026C1">
        <w:rPr>
          <w:rFonts w:ascii="Times New Roman" w:hAnsi="Times New Roman" w:cs="Times New Roman"/>
          <w:sz w:val="22"/>
          <w:szCs w:val="22"/>
        </w:rPr>
        <w:tab/>
        <w:t>5%</w:t>
      </w:r>
    </w:p>
    <w:p w14:paraId="7EE30702" w14:textId="77777777" w:rsidR="00E24DD5" w:rsidRPr="006026C1" w:rsidRDefault="00E24DD5" w:rsidP="00E24DD5">
      <w:pPr>
        <w:spacing w:after="0"/>
        <w:rPr>
          <w:rFonts w:ascii="Times New Roman" w:hAnsi="Times New Roman" w:cs="Times New Roman"/>
          <w:sz w:val="22"/>
          <w:szCs w:val="22"/>
        </w:rPr>
      </w:pPr>
      <w:r w:rsidRPr="006026C1">
        <w:rPr>
          <w:rFonts w:ascii="Times New Roman" w:hAnsi="Times New Roman" w:cs="Times New Roman"/>
          <w:sz w:val="22"/>
          <w:szCs w:val="22"/>
        </w:rPr>
        <w:tab/>
        <w:t>Participation</w:t>
      </w:r>
      <w:r w:rsidRPr="006026C1">
        <w:rPr>
          <w:rFonts w:ascii="Times New Roman" w:hAnsi="Times New Roman" w:cs="Times New Roman"/>
          <w:sz w:val="22"/>
          <w:szCs w:val="22"/>
        </w:rPr>
        <w:tab/>
      </w:r>
      <w:r w:rsidRPr="006026C1">
        <w:rPr>
          <w:rFonts w:ascii="Times New Roman" w:hAnsi="Times New Roman" w:cs="Times New Roman"/>
          <w:sz w:val="22"/>
          <w:szCs w:val="22"/>
        </w:rPr>
        <w:tab/>
      </w:r>
      <w:r w:rsidRPr="006026C1">
        <w:rPr>
          <w:rFonts w:ascii="Times New Roman" w:hAnsi="Times New Roman" w:cs="Times New Roman"/>
          <w:sz w:val="22"/>
          <w:szCs w:val="22"/>
        </w:rPr>
        <w:tab/>
      </w:r>
      <w:r w:rsidRPr="006026C1">
        <w:rPr>
          <w:rFonts w:ascii="Times New Roman" w:hAnsi="Times New Roman" w:cs="Times New Roman"/>
          <w:sz w:val="22"/>
          <w:szCs w:val="22"/>
        </w:rPr>
        <w:tab/>
      </w:r>
      <w:r w:rsidRPr="006026C1">
        <w:rPr>
          <w:rFonts w:ascii="Times New Roman" w:hAnsi="Times New Roman" w:cs="Times New Roman"/>
          <w:sz w:val="22"/>
          <w:szCs w:val="22"/>
        </w:rPr>
        <w:tab/>
        <w:t>5%</w:t>
      </w:r>
    </w:p>
    <w:p w14:paraId="6690E231" w14:textId="77777777" w:rsidR="00E24DD5" w:rsidRPr="006026C1" w:rsidRDefault="00E24DD5" w:rsidP="00E24DD5">
      <w:pPr>
        <w:spacing w:after="0"/>
        <w:rPr>
          <w:rFonts w:ascii="Times New Roman" w:hAnsi="Times New Roman" w:cs="Times New Roman"/>
          <w:sz w:val="22"/>
          <w:szCs w:val="22"/>
        </w:rPr>
      </w:pPr>
      <w:r w:rsidRPr="006026C1">
        <w:rPr>
          <w:rFonts w:ascii="Times New Roman" w:hAnsi="Times New Roman" w:cs="Times New Roman"/>
          <w:sz w:val="22"/>
          <w:szCs w:val="22"/>
        </w:rPr>
        <w:tab/>
      </w:r>
    </w:p>
    <w:p w14:paraId="5F42656A" w14:textId="28E401AB" w:rsidR="00E24DD5" w:rsidRPr="006026C1" w:rsidRDefault="00E24DD5" w:rsidP="00E24DD5">
      <w:pPr>
        <w:rPr>
          <w:rFonts w:ascii="Times New Roman" w:hAnsi="Times New Roman" w:cs="Times New Roman"/>
          <w:bCs/>
          <w:sz w:val="22"/>
          <w:szCs w:val="22"/>
        </w:rPr>
      </w:pPr>
      <w:r w:rsidRPr="006026C1">
        <w:rPr>
          <w:rFonts w:ascii="Times New Roman" w:hAnsi="Times New Roman" w:cs="Times New Roman"/>
          <w:bCs/>
          <w:sz w:val="22"/>
          <w:szCs w:val="22"/>
        </w:rPr>
        <w:t xml:space="preserve">Overall grades will be determined using straight percentages: A = 90-100%; B = 80-89%; C = 70-79%; D = 60-69%; F is anything below 60. Attendance and participation are demerit modifiers (you lose points when you miss class and/or fail to participate). </w:t>
      </w:r>
      <w:r w:rsidR="00384ECF" w:rsidRPr="006026C1">
        <w:rPr>
          <w:rFonts w:ascii="Times New Roman" w:hAnsi="Times New Roman" w:cs="Times New Roman"/>
          <w:bCs/>
          <w:sz w:val="22"/>
          <w:szCs w:val="22"/>
        </w:rPr>
        <w:t>Most of</w:t>
      </w:r>
      <w:r w:rsidRPr="006026C1">
        <w:rPr>
          <w:rFonts w:ascii="Times New Roman" w:hAnsi="Times New Roman" w:cs="Times New Roman"/>
          <w:bCs/>
          <w:sz w:val="22"/>
          <w:szCs w:val="22"/>
        </w:rPr>
        <w:t xml:space="preserve"> </w:t>
      </w:r>
      <w:r w:rsidR="00384ECF" w:rsidRPr="006026C1">
        <w:rPr>
          <w:rFonts w:ascii="Times New Roman" w:hAnsi="Times New Roman" w:cs="Times New Roman"/>
          <w:bCs/>
          <w:sz w:val="22"/>
          <w:szCs w:val="22"/>
        </w:rPr>
        <w:t>your</w:t>
      </w:r>
      <w:r w:rsidRPr="006026C1">
        <w:rPr>
          <w:rFonts w:ascii="Times New Roman" w:hAnsi="Times New Roman" w:cs="Times New Roman"/>
          <w:bCs/>
          <w:sz w:val="22"/>
          <w:szCs w:val="22"/>
        </w:rPr>
        <w:t xml:space="preserve"> grade will be assessed using written responses to case studies. </w:t>
      </w:r>
    </w:p>
    <w:p w14:paraId="02BC1D67" w14:textId="77777777" w:rsidR="006026C1" w:rsidRDefault="006026C1">
      <w:pPr>
        <w:rPr>
          <w:rFonts w:ascii="Times New Roman" w:eastAsia="Times New Roman" w:hAnsi="Times New Roman" w:cs="Times New Roman"/>
          <w:color w:val="365F91" w:themeColor="accent1" w:themeShade="BF"/>
          <w:sz w:val="36"/>
          <w:szCs w:val="36"/>
          <w:lang w:eastAsia="ja-JP"/>
        </w:rPr>
      </w:pPr>
      <w:r>
        <w:rPr>
          <w:rFonts w:ascii="Times New Roman" w:eastAsia="Times New Roman" w:hAnsi="Times New Roman" w:cs="Times New Roman"/>
          <w:lang w:eastAsia="ja-JP"/>
        </w:rPr>
        <w:br w:type="page"/>
      </w:r>
    </w:p>
    <w:p w14:paraId="19E69AC6" w14:textId="53BFDE33" w:rsidR="00EC4DE0" w:rsidRPr="006026C1" w:rsidRDefault="00EC4DE0" w:rsidP="00EC4DE0">
      <w:pPr>
        <w:pStyle w:val="Heading1"/>
        <w:rPr>
          <w:rFonts w:ascii="Times New Roman" w:eastAsia="Times New Roman" w:hAnsi="Times New Roman" w:cs="Times New Roman"/>
          <w:color w:val="auto"/>
          <w:lang w:eastAsia="ja-JP"/>
        </w:rPr>
      </w:pPr>
      <w:r w:rsidRPr="006026C1">
        <w:rPr>
          <w:rFonts w:ascii="Times New Roman" w:eastAsia="Times New Roman" w:hAnsi="Times New Roman" w:cs="Times New Roman"/>
          <w:color w:val="auto"/>
          <w:lang w:eastAsia="ja-JP"/>
        </w:rPr>
        <w:lastRenderedPageBreak/>
        <w:t>How to Present a Case Study</w:t>
      </w:r>
    </w:p>
    <w:p w14:paraId="3ECC5FA4" w14:textId="77777777" w:rsidR="00EC4DE0" w:rsidRPr="00FA1FC9" w:rsidRDefault="00EC4DE0" w:rsidP="00EC4DE0">
      <w:pPr>
        <w:rPr>
          <w:rFonts w:ascii="Times New Roman" w:eastAsia="Times New Roman" w:hAnsi="Times New Roman" w:cs="Times New Roman"/>
        </w:rPr>
      </w:pPr>
      <w:r w:rsidRPr="00FA1FC9">
        <w:rPr>
          <w:rFonts w:ascii="Times New Roman" w:eastAsia="Times New Roman" w:hAnsi="Times New Roman" w:cs="Times New Roman"/>
        </w:rPr>
        <w:t>Over the course of the semester, you will be asked to analyze several case studies. A sample of how to analyze a case study has been provided to you (“Artificial Nutrition and Hydration”). Below are the general parts that must be included for each case study presented in this class.</w:t>
      </w:r>
    </w:p>
    <w:p w14:paraId="417DFBE2" w14:textId="77777777" w:rsidR="00EC4DE0" w:rsidRPr="00FA1FC9" w:rsidRDefault="00EC4DE0" w:rsidP="00EC4DE0">
      <w:pPr>
        <w:pStyle w:val="ListParagraph"/>
        <w:numPr>
          <w:ilvl w:val="0"/>
          <w:numId w:val="13"/>
        </w:numPr>
        <w:rPr>
          <w:rFonts w:ascii="Times New Roman" w:eastAsia="Times New Roman" w:hAnsi="Times New Roman" w:cs="Times New Roman"/>
        </w:rPr>
      </w:pPr>
      <w:r w:rsidRPr="00FA1FC9">
        <w:rPr>
          <w:rFonts w:ascii="Times New Roman" w:eastAsia="Times New Roman" w:hAnsi="Times New Roman" w:cs="Times New Roman"/>
        </w:rPr>
        <w:t>Summarize the case: provide a short summary of the case that is NOT simply you re-typing the case as it is actually given to you.</w:t>
      </w:r>
    </w:p>
    <w:p w14:paraId="1934D6C2" w14:textId="77777777" w:rsidR="00EC4DE0" w:rsidRPr="00FA1FC9" w:rsidRDefault="00EC4DE0" w:rsidP="00EC4DE0">
      <w:pPr>
        <w:pStyle w:val="ListParagraph"/>
        <w:numPr>
          <w:ilvl w:val="0"/>
          <w:numId w:val="13"/>
        </w:numPr>
        <w:rPr>
          <w:rFonts w:ascii="Times New Roman" w:eastAsia="Times New Roman" w:hAnsi="Times New Roman" w:cs="Times New Roman"/>
        </w:rPr>
      </w:pPr>
      <w:r w:rsidRPr="00FA1FC9">
        <w:rPr>
          <w:rFonts w:ascii="Times New Roman" w:eastAsia="Times New Roman" w:hAnsi="Times New Roman" w:cs="Times New Roman"/>
        </w:rPr>
        <w:t>Define and identify the ethical dilemma: what is the core issue?</w:t>
      </w:r>
    </w:p>
    <w:p w14:paraId="1B1F9929" w14:textId="77777777" w:rsidR="00EC4DE0" w:rsidRPr="00FA1FC9" w:rsidRDefault="00EC4DE0" w:rsidP="00EC4DE0">
      <w:pPr>
        <w:pStyle w:val="ListParagraph"/>
        <w:numPr>
          <w:ilvl w:val="0"/>
          <w:numId w:val="13"/>
        </w:numPr>
        <w:rPr>
          <w:rFonts w:ascii="Times New Roman" w:eastAsia="Times New Roman" w:hAnsi="Times New Roman" w:cs="Times New Roman"/>
        </w:rPr>
      </w:pPr>
      <w:r w:rsidRPr="00FA1FC9">
        <w:rPr>
          <w:rFonts w:ascii="Times New Roman" w:eastAsia="Times New Roman" w:hAnsi="Times New Roman" w:cs="Times New Roman"/>
        </w:rPr>
        <w:t>Clarify the case:</w:t>
      </w:r>
    </w:p>
    <w:p w14:paraId="264374B7" w14:textId="77777777" w:rsidR="00EC4DE0" w:rsidRPr="00FA1FC9" w:rsidRDefault="00EC4DE0" w:rsidP="00EC4DE0">
      <w:pPr>
        <w:pStyle w:val="ListParagraph"/>
        <w:numPr>
          <w:ilvl w:val="1"/>
          <w:numId w:val="13"/>
        </w:numPr>
        <w:rPr>
          <w:rFonts w:ascii="Times New Roman" w:eastAsia="Times New Roman" w:hAnsi="Times New Roman" w:cs="Times New Roman"/>
        </w:rPr>
      </w:pPr>
      <w:r w:rsidRPr="00FA1FC9">
        <w:rPr>
          <w:rFonts w:ascii="Times New Roman" w:eastAsia="Times New Roman" w:hAnsi="Times New Roman" w:cs="Times New Roman"/>
        </w:rPr>
        <w:t xml:space="preserve">Who are the stakeholders (all sides) and is the core ethical dilemma the same or different for each stakeholder? </w:t>
      </w:r>
    </w:p>
    <w:p w14:paraId="04E15A83" w14:textId="77777777" w:rsidR="00EC4DE0" w:rsidRPr="00FA1FC9" w:rsidRDefault="00EC4DE0" w:rsidP="00EC4DE0">
      <w:pPr>
        <w:pStyle w:val="ListParagraph"/>
        <w:numPr>
          <w:ilvl w:val="1"/>
          <w:numId w:val="13"/>
        </w:numPr>
        <w:rPr>
          <w:rFonts w:ascii="Times New Roman" w:eastAsia="Times New Roman" w:hAnsi="Times New Roman" w:cs="Times New Roman"/>
        </w:rPr>
      </w:pPr>
      <w:r w:rsidRPr="00FA1FC9">
        <w:rPr>
          <w:rFonts w:ascii="Times New Roman" w:eastAsia="Times New Roman" w:hAnsi="Times New Roman" w:cs="Times New Roman"/>
        </w:rPr>
        <w:t>What are the medical issues in general (diagnosis, prognosis, treatment options – these are the three big questions that will need to be answered)?</w:t>
      </w:r>
    </w:p>
    <w:p w14:paraId="545A18BF" w14:textId="77777777" w:rsidR="00EC4DE0" w:rsidRPr="00FA1FC9" w:rsidRDefault="00EC4DE0" w:rsidP="00EC4DE0">
      <w:pPr>
        <w:pStyle w:val="ListParagraph"/>
        <w:numPr>
          <w:ilvl w:val="1"/>
          <w:numId w:val="13"/>
        </w:numPr>
        <w:rPr>
          <w:rFonts w:ascii="Times New Roman" w:eastAsia="Times New Roman" w:hAnsi="Times New Roman" w:cs="Times New Roman"/>
        </w:rPr>
      </w:pPr>
      <w:r w:rsidRPr="00FA1FC9">
        <w:rPr>
          <w:rFonts w:ascii="Times New Roman" w:eastAsia="Times New Roman" w:hAnsi="Times New Roman" w:cs="Times New Roman"/>
        </w:rPr>
        <w:t>What are the patient and family preferences? If these are not indicated (advanced directive, for example), then state this.</w:t>
      </w:r>
    </w:p>
    <w:p w14:paraId="1F744A54" w14:textId="77777777" w:rsidR="00EC4DE0" w:rsidRPr="00FA1FC9" w:rsidRDefault="00EC4DE0" w:rsidP="00EC4DE0">
      <w:pPr>
        <w:pStyle w:val="ListParagraph"/>
        <w:numPr>
          <w:ilvl w:val="1"/>
          <w:numId w:val="13"/>
        </w:numPr>
        <w:rPr>
          <w:rFonts w:ascii="Times New Roman" w:eastAsia="Times New Roman" w:hAnsi="Times New Roman" w:cs="Times New Roman"/>
        </w:rPr>
      </w:pPr>
      <w:r w:rsidRPr="00FA1FC9">
        <w:rPr>
          <w:rFonts w:ascii="Times New Roman" w:eastAsia="Times New Roman" w:hAnsi="Times New Roman" w:cs="Times New Roman"/>
        </w:rPr>
        <w:t>Quality of life: is there any indication of how the patient feels about their quality of life or other indications as to what this is?</w:t>
      </w:r>
    </w:p>
    <w:p w14:paraId="4B54446B" w14:textId="77777777" w:rsidR="00EC4DE0" w:rsidRPr="00FA1FC9" w:rsidRDefault="00EC4DE0" w:rsidP="00EC4DE0">
      <w:pPr>
        <w:pStyle w:val="ListParagraph"/>
        <w:numPr>
          <w:ilvl w:val="1"/>
          <w:numId w:val="13"/>
        </w:numPr>
        <w:rPr>
          <w:rFonts w:ascii="Times New Roman" w:eastAsia="Times New Roman" w:hAnsi="Times New Roman" w:cs="Times New Roman"/>
        </w:rPr>
      </w:pPr>
      <w:r w:rsidRPr="00FA1FC9">
        <w:rPr>
          <w:rFonts w:ascii="Times New Roman" w:eastAsia="Times New Roman" w:hAnsi="Times New Roman" w:cs="Times New Roman"/>
        </w:rPr>
        <w:t>Note: In some cases, you will not know a lot of this (i.e., fetus), so you will need to tailor your case study to the case at hand.</w:t>
      </w:r>
    </w:p>
    <w:p w14:paraId="7AD196C8" w14:textId="77777777" w:rsidR="00EC4DE0" w:rsidRPr="00FA1FC9" w:rsidRDefault="00EC4DE0" w:rsidP="00EC4DE0">
      <w:pPr>
        <w:pStyle w:val="ListParagraph"/>
        <w:numPr>
          <w:ilvl w:val="0"/>
          <w:numId w:val="13"/>
        </w:numPr>
        <w:rPr>
          <w:rFonts w:ascii="Times New Roman" w:eastAsia="Times New Roman" w:hAnsi="Times New Roman" w:cs="Times New Roman"/>
        </w:rPr>
      </w:pPr>
      <w:r w:rsidRPr="00FA1FC9">
        <w:rPr>
          <w:rFonts w:ascii="Times New Roman" w:eastAsia="Times New Roman" w:hAnsi="Times New Roman" w:cs="Times New Roman"/>
        </w:rPr>
        <w:t>Context: social context, family dynamics, cultural context, religious background, financial situation, etc. – anything that could influence the resolution of the case.</w:t>
      </w:r>
    </w:p>
    <w:p w14:paraId="559275A9" w14:textId="77777777" w:rsidR="00EC4DE0" w:rsidRPr="00FA1FC9" w:rsidRDefault="00EC4DE0" w:rsidP="00EC4DE0">
      <w:pPr>
        <w:pStyle w:val="ListParagraph"/>
        <w:numPr>
          <w:ilvl w:val="0"/>
          <w:numId w:val="13"/>
        </w:numPr>
        <w:rPr>
          <w:rFonts w:ascii="Times New Roman" w:eastAsia="Times New Roman" w:hAnsi="Times New Roman" w:cs="Times New Roman"/>
        </w:rPr>
      </w:pPr>
      <w:r w:rsidRPr="00FA1FC9">
        <w:rPr>
          <w:rFonts w:ascii="Times New Roman" w:eastAsia="Times New Roman" w:hAnsi="Times New Roman" w:cs="Times New Roman"/>
        </w:rPr>
        <w:t>Analyze and balance the values involved using the 4 principles of bioethics as presented by Beauchamp and Childress. Which of the 4 are the most important? Do they conflict? Do the important principles differ based on stakeholder? What should be the priorities? What choices are there to resolving the case?</w:t>
      </w:r>
    </w:p>
    <w:p w14:paraId="6EB8A9BC" w14:textId="77777777" w:rsidR="00EC4DE0" w:rsidRPr="00FA1FC9" w:rsidRDefault="00EC4DE0" w:rsidP="00EC4DE0">
      <w:pPr>
        <w:pStyle w:val="ListParagraph"/>
        <w:numPr>
          <w:ilvl w:val="0"/>
          <w:numId w:val="13"/>
        </w:numPr>
        <w:rPr>
          <w:rFonts w:ascii="Times New Roman" w:eastAsia="Times New Roman" w:hAnsi="Times New Roman" w:cs="Times New Roman"/>
        </w:rPr>
      </w:pPr>
      <w:r w:rsidRPr="00FA1FC9">
        <w:rPr>
          <w:rFonts w:ascii="Times New Roman" w:eastAsia="Times New Roman" w:hAnsi="Times New Roman" w:cs="Times New Roman"/>
        </w:rPr>
        <w:t>Make a recommendation:</w:t>
      </w:r>
    </w:p>
    <w:p w14:paraId="3D548D3B" w14:textId="77777777" w:rsidR="00EC4DE0" w:rsidRPr="00FA1FC9" w:rsidRDefault="00EC4DE0" w:rsidP="00EC4DE0">
      <w:pPr>
        <w:pStyle w:val="ListParagraph"/>
        <w:numPr>
          <w:ilvl w:val="1"/>
          <w:numId w:val="13"/>
        </w:numPr>
        <w:rPr>
          <w:rFonts w:ascii="Times New Roman" w:eastAsia="Times New Roman" w:hAnsi="Times New Roman" w:cs="Times New Roman"/>
        </w:rPr>
      </w:pPr>
      <w:r w:rsidRPr="00FA1FC9">
        <w:rPr>
          <w:rFonts w:ascii="Times New Roman" w:eastAsia="Times New Roman" w:hAnsi="Times New Roman" w:cs="Times New Roman"/>
        </w:rPr>
        <w:t>You must clearly state what you would do if you had to decide; what you would recommend if you had to make a recommendation.</w:t>
      </w:r>
    </w:p>
    <w:p w14:paraId="6FBAD4B1" w14:textId="77777777" w:rsidR="00EC4DE0" w:rsidRPr="00FA1FC9" w:rsidRDefault="00EC4DE0" w:rsidP="00EC4DE0">
      <w:pPr>
        <w:pStyle w:val="ListParagraph"/>
        <w:numPr>
          <w:ilvl w:val="1"/>
          <w:numId w:val="13"/>
        </w:numPr>
        <w:rPr>
          <w:rFonts w:ascii="Times New Roman" w:eastAsia="Times New Roman" w:hAnsi="Times New Roman" w:cs="Times New Roman"/>
        </w:rPr>
      </w:pPr>
      <w:r w:rsidRPr="00FA1FC9">
        <w:rPr>
          <w:rFonts w:ascii="Times New Roman" w:eastAsia="Times New Roman" w:hAnsi="Times New Roman" w:cs="Times New Roman"/>
        </w:rPr>
        <w:t>Link your choices to each stakeholder.</w:t>
      </w:r>
    </w:p>
    <w:p w14:paraId="6D7E7658" w14:textId="77777777" w:rsidR="00EC4DE0" w:rsidRPr="00FA1FC9" w:rsidRDefault="00EC4DE0" w:rsidP="00EC4DE0">
      <w:pPr>
        <w:pStyle w:val="ListParagraph"/>
        <w:numPr>
          <w:ilvl w:val="1"/>
          <w:numId w:val="13"/>
        </w:numPr>
        <w:rPr>
          <w:rFonts w:ascii="Times New Roman" w:eastAsia="Times New Roman" w:hAnsi="Times New Roman" w:cs="Times New Roman"/>
        </w:rPr>
      </w:pPr>
      <w:r w:rsidRPr="00FA1FC9">
        <w:rPr>
          <w:rFonts w:ascii="Times New Roman" w:eastAsia="Times New Roman" w:hAnsi="Times New Roman" w:cs="Times New Roman"/>
        </w:rPr>
        <w:t>If a decision was already rendered for this case, analyze it – do you agree or disagree? Should the resolution have included ideas that it did not?</w:t>
      </w:r>
    </w:p>
    <w:p w14:paraId="278F0B7A" w14:textId="77777777" w:rsidR="00EC4DE0" w:rsidRPr="00FA1FC9" w:rsidRDefault="00EC4DE0" w:rsidP="00EC4DE0">
      <w:pPr>
        <w:pStyle w:val="ListParagraph"/>
        <w:numPr>
          <w:ilvl w:val="1"/>
          <w:numId w:val="13"/>
        </w:numPr>
        <w:rPr>
          <w:rFonts w:ascii="Times New Roman" w:eastAsia="Times New Roman" w:hAnsi="Times New Roman" w:cs="Times New Roman"/>
        </w:rPr>
      </w:pPr>
      <w:r w:rsidRPr="00FA1FC9">
        <w:rPr>
          <w:rFonts w:ascii="Times New Roman" w:eastAsia="Times New Roman" w:hAnsi="Times New Roman" w:cs="Times New Roman"/>
        </w:rPr>
        <w:t>This is an important element in your case study so don’t be vague – you do not need a medical degree to know what you think is right or wrong in these cases, but you do need to be able to explain to me why you think something is right or wrong. Remember, this is not about you, this is about doing what is best for the patient.</w:t>
      </w:r>
    </w:p>
    <w:p w14:paraId="35B80463" w14:textId="77777777" w:rsidR="00EC4DE0" w:rsidRPr="00FA1FC9" w:rsidRDefault="00EC4DE0" w:rsidP="00EC4DE0">
      <w:pPr>
        <w:pStyle w:val="ListParagraph"/>
        <w:numPr>
          <w:ilvl w:val="0"/>
          <w:numId w:val="13"/>
        </w:numPr>
        <w:rPr>
          <w:rFonts w:ascii="Times New Roman" w:eastAsia="Times New Roman" w:hAnsi="Times New Roman" w:cs="Times New Roman"/>
        </w:rPr>
      </w:pPr>
      <w:r w:rsidRPr="00FA1FC9">
        <w:rPr>
          <w:rFonts w:ascii="Times New Roman" w:eastAsia="Times New Roman" w:hAnsi="Times New Roman" w:cs="Times New Roman"/>
        </w:rPr>
        <w:t>Draw final conclusions</w:t>
      </w:r>
    </w:p>
    <w:p w14:paraId="6F8D253A" w14:textId="77777777" w:rsidR="00EC4DE0" w:rsidRPr="00FA1FC9" w:rsidRDefault="00EC4DE0" w:rsidP="00EC4DE0">
      <w:pPr>
        <w:pStyle w:val="ListParagraph"/>
        <w:numPr>
          <w:ilvl w:val="1"/>
          <w:numId w:val="13"/>
        </w:numPr>
        <w:rPr>
          <w:rFonts w:ascii="Times New Roman" w:eastAsia="Times New Roman" w:hAnsi="Times New Roman" w:cs="Times New Roman"/>
        </w:rPr>
      </w:pPr>
      <w:r w:rsidRPr="00FA1FC9">
        <w:rPr>
          <w:rFonts w:ascii="Times New Roman" w:eastAsia="Times New Roman" w:hAnsi="Times New Roman" w:cs="Times New Roman"/>
        </w:rPr>
        <w:t>Is there meaning for similar cases or is your recommendation really only applicable here?</w:t>
      </w:r>
    </w:p>
    <w:p w14:paraId="14DA050E" w14:textId="77777777" w:rsidR="00EC4DE0" w:rsidRPr="00FA1FC9" w:rsidRDefault="00EC4DE0" w:rsidP="00EC4DE0">
      <w:pPr>
        <w:pStyle w:val="ListParagraph"/>
        <w:numPr>
          <w:ilvl w:val="1"/>
          <w:numId w:val="13"/>
        </w:numPr>
        <w:rPr>
          <w:rFonts w:ascii="Times New Roman" w:eastAsia="Times New Roman" w:hAnsi="Times New Roman" w:cs="Times New Roman"/>
        </w:rPr>
      </w:pPr>
      <w:r w:rsidRPr="00FA1FC9">
        <w:rPr>
          <w:rFonts w:ascii="Times New Roman" w:eastAsia="Times New Roman" w:hAnsi="Times New Roman" w:cs="Times New Roman"/>
        </w:rPr>
        <w:t>How good a solution was reached (either by you or in reality)? Is there any hope of improving such decisions?</w:t>
      </w:r>
    </w:p>
    <w:p w14:paraId="0B009B9E" w14:textId="77777777" w:rsidR="00EC4DE0" w:rsidRPr="00FA1FC9" w:rsidRDefault="00EC4DE0" w:rsidP="00EC4DE0">
      <w:pPr>
        <w:pStyle w:val="ListParagraph"/>
        <w:numPr>
          <w:ilvl w:val="1"/>
          <w:numId w:val="13"/>
        </w:numPr>
        <w:rPr>
          <w:rFonts w:ascii="Times New Roman" w:eastAsia="Times New Roman" w:hAnsi="Times New Roman" w:cs="Times New Roman"/>
        </w:rPr>
      </w:pPr>
      <w:r w:rsidRPr="00FA1FC9">
        <w:rPr>
          <w:rFonts w:ascii="Times New Roman" w:eastAsia="Times New Roman" w:hAnsi="Times New Roman" w:cs="Times New Roman"/>
        </w:rPr>
        <w:t>Should the law be changed to reflect your recommendations?</w:t>
      </w:r>
    </w:p>
    <w:p w14:paraId="315EB259" w14:textId="77777777" w:rsidR="00EC4DE0" w:rsidRPr="00FA1FC9" w:rsidRDefault="00EC4DE0" w:rsidP="00EC4DE0">
      <w:pPr>
        <w:pStyle w:val="ListParagraph"/>
        <w:numPr>
          <w:ilvl w:val="1"/>
          <w:numId w:val="13"/>
        </w:numPr>
        <w:rPr>
          <w:rFonts w:ascii="Times New Roman" w:eastAsia="Times New Roman" w:hAnsi="Times New Roman" w:cs="Times New Roman"/>
        </w:rPr>
      </w:pPr>
      <w:r w:rsidRPr="00FA1FC9">
        <w:rPr>
          <w:rFonts w:ascii="Times New Roman" w:eastAsia="Times New Roman" w:hAnsi="Times New Roman" w:cs="Times New Roman"/>
        </w:rPr>
        <w:t>Draw any other conclusions you can.</w:t>
      </w:r>
    </w:p>
    <w:p w14:paraId="18ECD1C8" w14:textId="77777777" w:rsidR="00EC4DE0" w:rsidRPr="00FA1FC9" w:rsidRDefault="00EC4DE0" w:rsidP="00EC4DE0">
      <w:pPr>
        <w:rPr>
          <w:rFonts w:ascii="Times New Roman" w:eastAsia="Times New Roman" w:hAnsi="Times New Roman" w:cs="Times New Roman"/>
        </w:rPr>
      </w:pPr>
      <w:r w:rsidRPr="00FA1FC9">
        <w:rPr>
          <w:rFonts w:ascii="Times New Roman" w:eastAsia="Times New Roman" w:hAnsi="Times New Roman" w:cs="Times New Roman"/>
        </w:rPr>
        <w:t>There is no set length requirement for your analyses so long as you address all the points above and bolster your work with outside references (i.e., do not simply give me an opinion paper, but begin to use the papers I have given you, other resources, etc. to formulate your responses).</w:t>
      </w:r>
    </w:p>
    <w:p w14:paraId="5038AA24" w14:textId="77777777" w:rsidR="00EC4DE0" w:rsidRPr="00FA1FC9" w:rsidRDefault="00EC4DE0" w:rsidP="00EC4DE0">
      <w:pPr>
        <w:rPr>
          <w:rFonts w:ascii="Times New Roman" w:hAnsi="Times New Roman" w:cs="Times New Roman"/>
        </w:rPr>
      </w:pPr>
    </w:p>
    <w:p w14:paraId="4AF408D9" w14:textId="77777777" w:rsidR="006026C1" w:rsidRDefault="006026C1">
      <w:pPr>
        <w:rPr>
          <w:rFonts w:ascii="Times New Roman" w:eastAsiaTheme="majorEastAsia" w:hAnsi="Times New Roman" w:cs="Times New Roman"/>
          <w:color w:val="365F91" w:themeColor="accent1" w:themeShade="BF"/>
          <w:sz w:val="36"/>
          <w:szCs w:val="36"/>
        </w:rPr>
      </w:pPr>
      <w:r>
        <w:rPr>
          <w:rFonts w:ascii="Times New Roman" w:hAnsi="Times New Roman" w:cs="Times New Roman"/>
        </w:rPr>
        <w:br w:type="page"/>
      </w:r>
    </w:p>
    <w:p w14:paraId="64B44F07" w14:textId="05C0A7DA" w:rsidR="00E24DD5" w:rsidRPr="006026C1" w:rsidRDefault="00E24DD5" w:rsidP="007567D2">
      <w:pPr>
        <w:pStyle w:val="Heading1"/>
        <w:rPr>
          <w:rFonts w:ascii="Times New Roman" w:hAnsi="Times New Roman" w:cs="Times New Roman"/>
          <w:color w:val="auto"/>
        </w:rPr>
      </w:pPr>
      <w:r w:rsidRPr="006026C1">
        <w:rPr>
          <w:rFonts w:ascii="Times New Roman" w:hAnsi="Times New Roman" w:cs="Times New Roman"/>
          <w:color w:val="auto"/>
        </w:rPr>
        <w:lastRenderedPageBreak/>
        <w:t>Schedule</w:t>
      </w:r>
    </w:p>
    <w:tbl>
      <w:tblPr>
        <w:tblStyle w:val="TableGrid"/>
        <w:tblW w:w="0" w:type="auto"/>
        <w:tblLook w:val="04A0" w:firstRow="1" w:lastRow="0" w:firstColumn="1" w:lastColumn="0" w:noHBand="0" w:noVBand="1"/>
      </w:tblPr>
      <w:tblGrid>
        <w:gridCol w:w="895"/>
        <w:gridCol w:w="1620"/>
        <w:gridCol w:w="7411"/>
      </w:tblGrid>
      <w:tr w:rsidR="007567D2" w:rsidRPr="00FA1FC9" w14:paraId="20445BBA" w14:textId="77777777" w:rsidTr="00681ABC">
        <w:tc>
          <w:tcPr>
            <w:tcW w:w="895" w:type="dxa"/>
          </w:tcPr>
          <w:p w14:paraId="0FB19681" w14:textId="41E25E69" w:rsidR="007567D2" w:rsidRPr="00FA1FC9" w:rsidRDefault="007567D2" w:rsidP="00EF20CE">
            <w:pPr>
              <w:rPr>
                <w:rFonts w:ascii="Times New Roman" w:hAnsi="Times New Roman" w:cs="Times New Roman"/>
                <w:b/>
                <w:bCs/>
                <w:sz w:val="20"/>
                <w:szCs w:val="20"/>
              </w:rPr>
            </w:pPr>
            <w:r w:rsidRPr="00FA1FC9">
              <w:rPr>
                <w:rFonts w:ascii="Times New Roman" w:hAnsi="Times New Roman" w:cs="Times New Roman"/>
                <w:b/>
                <w:bCs/>
                <w:sz w:val="20"/>
                <w:szCs w:val="20"/>
              </w:rPr>
              <w:t>Date</w:t>
            </w:r>
          </w:p>
        </w:tc>
        <w:tc>
          <w:tcPr>
            <w:tcW w:w="1620" w:type="dxa"/>
          </w:tcPr>
          <w:p w14:paraId="2AE79879" w14:textId="0C43DDAB" w:rsidR="007567D2" w:rsidRPr="00FA1FC9" w:rsidRDefault="007567D2" w:rsidP="00EF20CE">
            <w:pPr>
              <w:rPr>
                <w:rFonts w:ascii="Times New Roman" w:hAnsi="Times New Roman" w:cs="Times New Roman"/>
                <w:b/>
                <w:bCs/>
                <w:sz w:val="20"/>
                <w:szCs w:val="20"/>
              </w:rPr>
            </w:pPr>
            <w:r w:rsidRPr="00FA1FC9">
              <w:rPr>
                <w:rFonts w:ascii="Times New Roman" w:hAnsi="Times New Roman" w:cs="Times New Roman"/>
                <w:b/>
                <w:bCs/>
                <w:sz w:val="20"/>
                <w:szCs w:val="20"/>
              </w:rPr>
              <w:t>Topic</w:t>
            </w:r>
          </w:p>
        </w:tc>
        <w:tc>
          <w:tcPr>
            <w:tcW w:w="7411" w:type="dxa"/>
          </w:tcPr>
          <w:p w14:paraId="11D129FC" w14:textId="07403195" w:rsidR="007567D2" w:rsidRPr="00FA1FC9" w:rsidRDefault="007567D2" w:rsidP="00EF20CE">
            <w:pPr>
              <w:rPr>
                <w:rFonts w:ascii="Times New Roman" w:hAnsi="Times New Roman" w:cs="Times New Roman"/>
                <w:b/>
                <w:bCs/>
                <w:sz w:val="20"/>
                <w:szCs w:val="20"/>
              </w:rPr>
            </w:pPr>
            <w:r w:rsidRPr="00FA1FC9">
              <w:rPr>
                <w:rFonts w:ascii="Times New Roman" w:hAnsi="Times New Roman" w:cs="Times New Roman"/>
                <w:b/>
                <w:bCs/>
                <w:sz w:val="20"/>
                <w:szCs w:val="20"/>
              </w:rPr>
              <w:t>Readings (see appropriate folder on D2L)</w:t>
            </w:r>
          </w:p>
        </w:tc>
      </w:tr>
      <w:tr w:rsidR="007567D2" w:rsidRPr="00FA1FC9" w14:paraId="72695BFD" w14:textId="77777777" w:rsidTr="00681ABC">
        <w:tc>
          <w:tcPr>
            <w:tcW w:w="895" w:type="dxa"/>
          </w:tcPr>
          <w:p w14:paraId="797FA45E" w14:textId="1EEC4EB0" w:rsidR="007567D2" w:rsidRPr="00FA1FC9" w:rsidRDefault="007567D2" w:rsidP="00EF20CE">
            <w:pPr>
              <w:rPr>
                <w:rFonts w:ascii="Times New Roman" w:hAnsi="Times New Roman" w:cs="Times New Roman"/>
                <w:sz w:val="20"/>
                <w:szCs w:val="20"/>
              </w:rPr>
            </w:pPr>
            <w:r w:rsidRPr="00FA1FC9">
              <w:rPr>
                <w:rFonts w:ascii="Times New Roman" w:hAnsi="Times New Roman" w:cs="Times New Roman"/>
                <w:sz w:val="20"/>
                <w:szCs w:val="20"/>
              </w:rPr>
              <w:t>Aug 24</w:t>
            </w:r>
          </w:p>
        </w:tc>
        <w:tc>
          <w:tcPr>
            <w:tcW w:w="1620" w:type="dxa"/>
          </w:tcPr>
          <w:p w14:paraId="30D19406" w14:textId="1104BDDB" w:rsidR="007567D2" w:rsidRPr="00FA1FC9" w:rsidRDefault="007567D2" w:rsidP="00EF20CE">
            <w:pPr>
              <w:rPr>
                <w:rFonts w:ascii="Times New Roman" w:hAnsi="Times New Roman" w:cs="Times New Roman"/>
                <w:sz w:val="20"/>
                <w:szCs w:val="20"/>
              </w:rPr>
            </w:pPr>
            <w:r w:rsidRPr="00FA1FC9">
              <w:rPr>
                <w:rFonts w:ascii="Times New Roman" w:hAnsi="Times New Roman" w:cs="Times New Roman"/>
                <w:sz w:val="20"/>
                <w:szCs w:val="20"/>
              </w:rPr>
              <w:t>Course Introduction</w:t>
            </w:r>
          </w:p>
        </w:tc>
        <w:tc>
          <w:tcPr>
            <w:tcW w:w="7411" w:type="dxa"/>
          </w:tcPr>
          <w:p w14:paraId="58DA6F70" w14:textId="1F9E4429" w:rsidR="007567D2" w:rsidRPr="00FA1FC9" w:rsidRDefault="000D7798" w:rsidP="00681ABC">
            <w:pPr>
              <w:ind w:left="720" w:hanging="720"/>
              <w:rPr>
                <w:rFonts w:ascii="Times New Roman" w:hAnsi="Times New Roman" w:cs="Times New Roman"/>
                <w:sz w:val="20"/>
                <w:szCs w:val="20"/>
              </w:rPr>
            </w:pPr>
            <w:r w:rsidRPr="00FA1FC9">
              <w:rPr>
                <w:rFonts w:ascii="Times New Roman" w:hAnsi="Times New Roman" w:cs="Times New Roman"/>
                <w:sz w:val="20"/>
                <w:szCs w:val="20"/>
              </w:rPr>
              <w:t xml:space="preserve">How to Write a Case Study: Coyle N, Todaro-Franceschi V. (2012) “Chapter 6: Artificial Nutrition and Hydration.” </w:t>
            </w:r>
            <w:r w:rsidRPr="00FA1FC9">
              <w:rPr>
                <w:rFonts w:ascii="Times New Roman" w:hAnsi="Times New Roman" w:cs="Times New Roman"/>
                <w:i/>
                <w:iCs/>
                <w:sz w:val="20"/>
                <w:szCs w:val="20"/>
              </w:rPr>
              <w:t>Hospice Foundation of America</w:t>
            </w:r>
            <w:r w:rsidRPr="00FA1FC9">
              <w:rPr>
                <w:rFonts w:ascii="Times New Roman" w:hAnsi="Times New Roman" w:cs="Times New Roman"/>
                <w:sz w:val="20"/>
                <w:szCs w:val="20"/>
              </w:rPr>
              <w:t xml:space="preserve"> 85-97.</w:t>
            </w:r>
          </w:p>
          <w:p w14:paraId="732876FA" w14:textId="23A73D78" w:rsidR="007567D2" w:rsidRPr="00FA1FC9" w:rsidRDefault="007567D2" w:rsidP="00EF20CE">
            <w:pPr>
              <w:rPr>
                <w:rFonts w:ascii="Times New Roman" w:hAnsi="Times New Roman" w:cs="Times New Roman"/>
                <w:sz w:val="20"/>
                <w:szCs w:val="20"/>
              </w:rPr>
            </w:pPr>
            <w:r w:rsidRPr="00FA1FC9">
              <w:rPr>
                <w:rFonts w:ascii="Times New Roman" w:hAnsi="Times New Roman" w:cs="Times New Roman"/>
                <w:sz w:val="20"/>
                <w:szCs w:val="20"/>
              </w:rPr>
              <w:t>Free Writing</w:t>
            </w:r>
          </w:p>
        </w:tc>
      </w:tr>
      <w:tr w:rsidR="007567D2" w:rsidRPr="00FA1FC9" w14:paraId="73FCC9CD" w14:textId="77777777" w:rsidTr="00681ABC">
        <w:tc>
          <w:tcPr>
            <w:tcW w:w="895" w:type="dxa"/>
          </w:tcPr>
          <w:p w14:paraId="4EFAECD3" w14:textId="171BF1CC" w:rsidR="007567D2" w:rsidRPr="00FA1FC9" w:rsidRDefault="007567D2" w:rsidP="00EF20CE">
            <w:pPr>
              <w:rPr>
                <w:rFonts w:ascii="Times New Roman" w:hAnsi="Times New Roman" w:cs="Times New Roman"/>
                <w:sz w:val="20"/>
                <w:szCs w:val="20"/>
              </w:rPr>
            </w:pPr>
            <w:r w:rsidRPr="00FA1FC9">
              <w:rPr>
                <w:rFonts w:ascii="Times New Roman" w:hAnsi="Times New Roman" w:cs="Times New Roman"/>
                <w:sz w:val="20"/>
                <w:szCs w:val="20"/>
              </w:rPr>
              <w:t>Aug 31</w:t>
            </w:r>
          </w:p>
        </w:tc>
        <w:tc>
          <w:tcPr>
            <w:tcW w:w="1620" w:type="dxa"/>
          </w:tcPr>
          <w:p w14:paraId="0B5C347F" w14:textId="3A4894F1" w:rsidR="007567D2" w:rsidRPr="00FA1FC9" w:rsidRDefault="007567D2" w:rsidP="00681ABC">
            <w:pPr>
              <w:rPr>
                <w:rFonts w:ascii="Times New Roman" w:hAnsi="Times New Roman" w:cs="Times New Roman"/>
                <w:sz w:val="20"/>
                <w:szCs w:val="20"/>
              </w:rPr>
            </w:pPr>
            <w:r w:rsidRPr="00FA1FC9">
              <w:rPr>
                <w:rFonts w:ascii="Times New Roman" w:hAnsi="Times New Roman" w:cs="Times New Roman"/>
                <w:sz w:val="20"/>
                <w:szCs w:val="20"/>
              </w:rPr>
              <w:t>Introduction to Bioethics</w:t>
            </w:r>
          </w:p>
        </w:tc>
        <w:tc>
          <w:tcPr>
            <w:tcW w:w="7411" w:type="dxa"/>
          </w:tcPr>
          <w:p w14:paraId="5E82D459" w14:textId="77777777" w:rsidR="007567D2" w:rsidRPr="00FA1FC9" w:rsidRDefault="00681ABC" w:rsidP="00681ABC">
            <w:pPr>
              <w:ind w:left="720" w:hanging="720"/>
              <w:rPr>
                <w:rFonts w:ascii="Times New Roman" w:hAnsi="Times New Roman" w:cs="Times New Roman"/>
                <w:sz w:val="20"/>
                <w:szCs w:val="20"/>
              </w:rPr>
            </w:pPr>
            <w:r w:rsidRPr="00FA1FC9">
              <w:rPr>
                <w:rFonts w:ascii="Times New Roman" w:hAnsi="Times New Roman" w:cs="Times New Roman"/>
                <w:sz w:val="20"/>
                <w:szCs w:val="20"/>
              </w:rPr>
              <w:t xml:space="preserve">Beauchamp TL. “Ethical Theory and Bioethics” from Beauchamp and Walters, </w:t>
            </w:r>
            <w:r w:rsidRPr="00FA1FC9">
              <w:rPr>
                <w:rFonts w:ascii="Times New Roman" w:hAnsi="Times New Roman" w:cs="Times New Roman"/>
                <w:i/>
                <w:iCs/>
                <w:sz w:val="20"/>
                <w:szCs w:val="20"/>
              </w:rPr>
              <w:t>Contemporary Issues In Bioethics</w:t>
            </w:r>
            <w:r w:rsidRPr="00FA1FC9">
              <w:rPr>
                <w:rFonts w:ascii="Times New Roman" w:hAnsi="Times New Roman" w:cs="Times New Roman"/>
                <w:sz w:val="20"/>
                <w:szCs w:val="20"/>
              </w:rPr>
              <w:t>, 6</w:t>
            </w:r>
            <w:r w:rsidRPr="00FA1FC9">
              <w:rPr>
                <w:rFonts w:ascii="Times New Roman" w:hAnsi="Times New Roman" w:cs="Times New Roman"/>
                <w:sz w:val="20"/>
                <w:szCs w:val="20"/>
                <w:vertAlign w:val="superscript"/>
              </w:rPr>
              <w:t>th</w:t>
            </w:r>
            <w:r w:rsidRPr="00FA1FC9">
              <w:rPr>
                <w:rFonts w:ascii="Times New Roman" w:hAnsi="Times New Roman" w:cs="Times New Roman"/>
                <w:sz w:val="20"/>
                <w:szCs w:val="20"/>
              </w:rPr>
              <w:t xml:space="preserve"> Edition (New York: Wadsworth, 2003).</w:t>
            </w:r>
          </w:p>
          <w:p w14:paraId="09D32A0B" w14:textId="15A9A001" w:rsidR="00681ABC" w:rsidRPr="00FA1FC9" w:rsidRDefault="00681ABC" w:rsidP="00681ABC">
            <w:pPr>
              <w:ind w:left="720" w:hanging="720"/>
              <w:rPr>
                <w:rFonts w:ascii="Times New Roman" w:hAnsi="Times New Roman" w:cs="Times New Roman"/>
                <w:sz w:val="20"/>
                <w:szCs w:val="20"/>
              </w:rPr>
            </w:pPr>
            <w:r w:rsidRPr="00FA1FC9">
              <w:rPr>
                <w:rFonts w:ascii="Times New Roman" w:hAnsi="Times New Roman" w:cs="Times New Roman"/>
                <w:sz w:val="20"/>
                <w:szCs w:val="20"/>
              </w:rPr>
              <w:t xml:space="preserve">Farmer P. (1999) “Pathologies of Power: Rethinking Health and Human Rights.” </w:t>
            </w:r>
            <w:r w:rsidRPr="00FA1FC9">
              <w:rPr>
                <w:rFonts w:ascii="Times New Roman" w:hAnsi="Times New Roman" w:cs="Times New Roman"/>
                <w:i/>
                <w:iCs/>
                <w:sz w:val="20"/>
                <w:szCs w:val="20"/>
              </w:rPr>
              <w:t>American Journal of Public Health</w:t>
            </w:r>
            <w:r w:rsidRPr="00FA1FC9">
              <w:rPr>
                <w:rFonts w:ascii="Times New Roman" w:hAnsi="Times New Roman" w:cs="Times New Roman"/>
                <w:sz w:val="20"/>
                <w:szCs w:val="20"/>
              </w:rPr>
              <w:t xml:space="preserve"> 89(10): 1486-1496.</w:t>
            </w:r>
          </w:p>
          <w:p w14:paraId="6B569771" w14:textId="276C084D" w:rsidR="00681ABC" w:rsidRPr="00FA1FC9" w:rsidRDefault="00681ABC" w:rsidP="00681ABC">
            <w:pPr>
              <w:ind w:left="720" w:hanging="720"/>
              <w:rPr>
                <w:rFonts w:ascii="Times New Roman" w:hAnsi="Times New Roman" w:cs="Times New Roman"/>
                <w:sz w:val="20"/>
                <w:szCs w:val="20"/>
              </w:rPr>
            </w:pPr>
            <w:r w:rsidRPr="00FA1FC9">
              <w:rPr>
                <w:rFonts w:ascii="Times New Roman" w:hAnsi="Times New Roman" w:cs="Times New Roman"/>
                <w:sz w:val="20"/>
                <w:szCs w:val="20"/>
              </w:rPr>
              <w:t xml:space="preserve">Farmer P. (1997) “Listening for Prophetic Voices in Medicine.” </w:t>
            </w:r>
            <w:r w:rsidRPr="00FA1FC9">
              <w:rPr>
                <w:rFonts w:ascii="Times New Roman" w:hAnsi="Times New Roman" w:cs="Times New Roman"/>
                <w:i/>
                <w:iCs/>
                <w:sz w:val="20"/>
                <w:szCs w:val="20"/>
              </w:rPr>
              <w:t>America</w:t>
            </w:r>
            <w:r w:rsidRPr="00FA1FC9">
              <w:rPr>
                <w:rFonts w:ascii="Times New Roman" w:hAnsi="Times New Roman" w:cs="Times New Roman"/>
                <w:sz w:val="20"/>
                <w:szCs w:val="20"/>
              </w:rPr>
              <w:t xml:space="preserve"> 177(1): 8-13.</w:t>
            </w:r>
          </w:p>
        </w:tc>
      </w:tr>
      <w:tr w:rsidR="007567D2" w:rsidRPr="00FA1FC9" w14:paraId="518342A5" w14:textId="77777777" w:rsidTr="00681ABC">
        <w:tc>
          <w:tcPr>
            <w:tcW w:w="895" w:type="dxa"/>
          </w:tcPr>
          <w:p w14:paraId="43D6B223" w14:textId="2FEE559D" w:rsidR="007567D2" w:rsidRPr="00FA1FC9" w:rsidRDefault="007567D2" w:rsidP="00EF20CE">
            <w:pPr>
              <w:rPr>
                <w:rFonts w:ascii="Times New Roman" w:hAnsi="Times New Roman" w:cs="Times New Roman"/>
                <w:sz w:val="20"/>
                <w:szCs w:val="20"/>
              </w:rPr>
            </w:pPr>
            <w:r w:rsidRPr="00FA1FC9">
              <w:rPr>
                <w:rFonts w:ascii="Times New Roman" w:hAnsi="Times New Roman" w:cs="Times New Roman"/>
                <w:sz w:val="20"/>
                <w:szCs w:val="20"/>
              </w:rPr>
              <w:t>Sep 7</w:t>
            </w:r>
          </w:p>
        </w:tc>
        <w:tc>
          <w:tcPr>
            <w:tcW w:w="1620" w:type="dxa"/>
          </w:tcPr>
          <w:p w14:paraId="1E7CBB83" w14:textId="7A6EF8E0" w:rsidR="007567D2" w:rsidRPr="00FA1FC9" w:rsidRDefault="00681ABC" w:rsidP="00EF20CE">
            <w:pPr>
              <w:rPr>
                <w:rFonts w:ascii="Times New Roman" w:hAnsi="Times New Roman" w:cs="Times New Roman"/>
                <w:sz w:val="20"/>
                <w:szCs w:val="20"/>
              </w:rPr>
            </w:pPr>
            <w:r w:rsidRPr="00FA1FC9">
              <w:rPr>
                <w:rFonts w:ascii="Times New Roman" w:hAnsi="Times New Roman" w:cs="Times New Roman"/>
                <w:sz w:val="20"/>
                <w:szCs w:val="20"/>
              </w:rPr>
              <w:t>HOLIDAY</w:t>
            </w:r>
          </w:p>
        </w:tc>
        <w:tc>
          <w:tcPr>
            <w:tcW w:w="7411" w:type="dxa"/>
          </w:tcPr>
          <w:p w14:paraId="32325F6A" w14:textId="6509E235" w:rsidR="007567D2" w:rsidRPr="00FA1FC9" w:rsidRDefault="00681ABC" w:rsidP="00EF20CE">
            <w:pPr>
              <w:rPr>
                <w:rFonts w:ascii="Times New Roman" w:hAnsi="Times New Roman" w:cs="Times New Roman"/>
                <w:sz w:val="20"/>
                <w:szCs w:val="20"/>
              </w:rPr>
            </w:pPr>
            <w:r w:rsidRPr="00FA1FC9">
              <w:rPr>
                <w:rFonts w:ascii="Times New Roman" w:hAnsi="Times New Roman" w:cs="Times New Roman"/>
                <w:sz w:val="20"/>
                <w:szCs w:val="20"/>
              </w:rPr>
              <w:t>NO CLASS</w:t>
            </w:r>
          </w:p>
        </w:tc>
      </w:tr>
      <w:tr w:rsidR="007567D2" w:rsidRPr="00FA1FC9" w14:paraId="0E3CD999" w14:textId="77777777" w:rsidTr="00681ABC">
        <w:tc>
          <w:tcPr>
            <w:tcW w:w="895" w:type="dxa"/>
          </w:tcPr>
          <w:p w14:paraId="33A08551" w14:textId="392F60FE" w:rsidR="007567D2" w:rsidRPr="00FA1FC9" w:rsidRDefault="007567D2" w:rsidP="00EF20CE">
            <w:pPr>
              <w:rPr>
                <w:rFonts w:ascii="Times New Roman" w:hAnsi="Times New Roman" w:cs="Times New Roman"/>
                <w:sz w:val="20"/>
                <w:szCs w:val="20"/>
              </w:rPr>
            </w:pPr>
            <w:r w:rsidRPr="00FA1FC9">
              <w:rPr>
                <w:rFonts w:ascii="Times New Roman" w:hAnsi="Times New Roman" w:cs="Times New Roman"/>
                <w:sz w:val="20"/>
                <w:szCs w:val="20"/>
              </w:rPr>
              <w:t>Sep 14</w:t>
            </w:r>
          </w:p>
        </w:tc>
        <w:tc>
          <w:tcPr>
            <w:tcW w:w="1620" w:type="dxa"/>
          </w:tcPr>
          <w:p w14:paraId="302731F1" w14:textId="15053502" w:rsidR="007567D2" w:rsidRPr="00FA1FC9" w:rsidRDefault="009467DB" w:rsidP="00EF20CE">
            <w:pPr>
              <w:rPr>
                <w:rFonts w:ascii="Times New Roman" w:hAnsi="Times New Roman" w:cs="Times New Roman"/>
                <w:sz w:val="20"/>
                <w:szCs w:val="20"/>
              </w:rPr>
            </w:pPr>
            <w:r w:rsidRPr="00FA1FC9">
              <w:rPr>
                <w:rFonts w:ascii="Times New Roman" w:hAnsi="Times New Roman" w:cs="Times New Roman"/>
                <w:sz w:val="20"/>
                <w:szCs w:val="20"/>
              </w:rPr>
              <w:t>History</w:t>
            </w:r>
          </w:p>
        </w:tc>
        <w:tc>
          <w:tcPr>
            <w:tcW w:w="7411" w:type="dxa"/>
          </w:tcPr>
          <w:p w14:paraId="6AB3C942" w14:textId="768745D0" w:rsidR="007567D2" w:rsidRPr="00FA1FC9" w:rsidRDefault="009467DB" w:rsidP="00EF20CE">
            <w:pPr>
              <w:rPr>
                <w:rFonts w:ascii="Times New Roman" w:hAnsi="Times New Roman" w:cs="Times New Roman"/>
                <w:sz w:val="20"/>
                <w:szCs w:val="20"/>
              </w:rPr>
            </w:pPr>
            <w:r w:rsidRPr="00FA1FC9">
              <w:rPr>
                <w:rFonts w:ascii="Times New Roman" w:hAnsi="Times New Roman" w:cs="Times New Roman"/>
                <w:sz w:val="20"/>
                <w:szCs w:val="20"/>
              </w:rPr>
              <w:t xml:space="preserve">Taylor T. (1947) “Opening Statement for the United States of America.” </w:t>
            </w:r>
            <w:hyperlink r:id="rId12" w:history="1">
              <w:r w:rsidR="00E234E9" w:rsidRPr="00FA1FC9">
                <w:rPr>
                  <w:rStyle w:val="Hyperlink"/>
                  <w:rFonts w:ascii="Times New Roman" w:hAnsi="Times New Roman" w:cs="Times New Roman"/>
                  <w:sz w:val="20"/>
                  <w:szCs w:val="20"/>
                </w:rPr>
                <w:t>https://digitalcommons.law.uga.edu/nmt4/2</w:t>
              </w:r>
            </w:hyperlink>
            <w:r w:rsidR="00E234E9" w:rsidRPr="00FA1FC9">
              <w:rPr>
                <w:rFonts w:ascii="Times New Roman" w:hAnsi="Times New Roman" w:cs="Times New Roman"/>
                <w:sz w:val="20"/>
                <w:szCs w:val="20"/>
              </w:rPr>
              <w:t>. This is also available, along with complete trial documents, at http://Nuremberg.law.harvard.edu/</w:t>
            </w:r>
            <w:r w:rsidR="001E33EF" w:rsidRPr="00FA1FC9">
              <w:rPr>
                <w:rFonts w:ascii="Times New Roman" w:hAnsi="Times New Roman" w:cs="Times New Roman"/>
                <w:sz w:val="20"/>
                <w:szCs w:val="20"/>
              </w:rPr>
              <w:t>.</w:t>
            </w:r>
          </w:p>
        </w:tc>
      </w:tr>
      <w:tr w:rsidR="007567D2" w:rsidRPr="00FA1FC9" w14:paraId="6BF13280" w14:textId="77777777" w:rsidTr="00681ABC">
        <w:tc>
          <w:tcPr>
            <w:tcW w:w="895" w:type="dxa"/>
          </w:tcPr>
          <w:p w14:paraId="4F747648" w14:textId="64AEC72F" w:rsidR="007567D2" w:rsidRPr="00FA1FC9" w:rsidRDefault="007567D2" w:rsidP="00EF20CE">
            <w:pPr>
              <w:rPr>
                <w:rFonts w:ascii="Times New Roman" w:hAnsi="Times New Roman" w:cs="Times New Roman"/>
                <w:sz w:val="20"/>
                <w:szCs w:val="20"/>
              </w:rPr>
            </w:pPr>
            <w:r w:rsidRPr="00FA1FC9">
              <w:rPr>
                <w:rFonts w:ascii="Times New Roman" w:hAnsi="Times New Roman" w:cs="Times New Roman"/>
                <w:sz w:val="20"/>
                <w:szCs w:val="20"/>
              </w:rPr>
              <w:t>Sep 21</w:t>
            </w:r>
          </w:p>
        </w:tc>
        <w:tc>
          <w:tcPr>
            <w:tcW w:w="1620" w:type="dxa"/>
          </w:tcPr>
          <w:p w14:paraId="41EA8EBC" w14:textId="30E2D4D3" w:rsidR="007567D2" w:rsidRPr="00FA1FC9" w:rsidRDefault="001E1DC7" w:rsidP="00EF20CE">
            <w:pPr>
              <w:rPr>
                <w:rFonts w:ascii="Times New Roman" w:hAnsi="Times New Roman" w:cs="Times New Roman"/>
                <w:sz w:val="20"/>
                <w:szCs w:val="20"/>
              </w:rPr>
            </w:pPr>
            <w:r w:rsidRPr="00FA1FC9">
              <w:rPr>
                <w:rFonts w:ascii="Times New Roman" w:hAnsi="Times New Roman" w:cs="Times New Roman"/>
                <w:sz w:val="20"/>
                <w:szCs w:val="20"/>
              </w:rPr>
              <w:t>Personhood</w:t>
            </w:r>
          </w:p>
        </w:tc>
        <w:tc>
          <w:tcPr>
            <w:tcW w:w="7411" w:type="dxa"/>
          </w:tcPr>
          <w:p w14:paraId="36037259" w14:textId="3E8E4695" w:rsidR="007567D2" w:rsidRPr="00FA1FC9" w:rsidRDefault="001E1DC7" w:rsidP="001E1DC7">
            <w:pPr>
              <w:ind w:left="720" w:hanging="720"/>
              <w:rPr>
                <w:rFonts w:ascii="Times New Roman" w:hAnsi="Times New Roman" w:cs="Times New Roman"/>
                <w:sz w:val="20"/>
                <w:szCs w:val="20"/>
              </w:rPr>
            </w:pPr>
            <w:r w:rsidRPr="00FA1FC9">
              <w:rPr>
                <w:rFonts w:ascii="Times New Roman" w:hAnsi="Times New Roman" w:cs="Times New Roman"/>
                <w:sz w:val="20"/>
                <w:szCs w:val="20"/>
              </w:rPr>
              <w:t xml:space="preserve">Gaddie G. (2018) “The Personhood Movement’s Effect on Assisted Reproductive Technology: Balancing Interests Under a Presumption of Embryonic Personhood.” </w:t>
            </w:r>
            <w:r w:rsidRPr="00FA1FC9">
              <w:rPr>
                <w:rFonts w:ascii="Times New Roman" w:hAnsi="Times New Roman" w:cs="Times New Roman"/>
                <w:i/>
                <w:iCs/>
                <w:sz w:val="20"/>
                <w:szCs w:val="20"/>
              </w:rPr>
              <w:t>Texas Law Review</w:t>
            </w:r>
            <w:r w:rsidRPr="00FA1FC9">
              <w:rPr>
                <w:rFonts w:ascii="Times New Roman" w:hAnsi="Times New Roman" w:cs="Times New Roman"/>
                <w:sz w:val="20"/>
                <w:szCs w:val="20"/>
              </w:rPr>
              <w:t xml:space="preserve"> 96: 1293-1326.</w:t>
            </w:r>
          </w:p>
          <w:p w14:paraId="5E728F52" w14:textId="73368C15" w:rsidR="001E1DC7" w:rsidRPr="00FA1FC9" w:rsidRDefault="001E1DC7" w:rsidP="001718E4">
            <w:pPr>
              <w:ind w:left="720" w:hanging="720"/>
              <w:rPr>
                <w:rFonts w:ascii="Times New Roman" w:hAnsi="Times New Roman" w:cs="Times New Roman"/>
                <w:sz w:val="20"/>
                <w:szCs w:val="20"/>
              </w:rPr>
            </w:pPr>
            <w:r w:rsidRPr="00FA1FC9">
              <w:rPr>
                <w:rFonts w:ascii="Times New Roman" w:hAnsi="Times New Roman" w:cs="Times New Roman"/>
                <w:sz w:val="20"/>
                <w:szCs w:val="20"/>
              </w:rPr>
              <w:t xml:space="preserve">Samar VJ. (2017) “Personhood Under the Fourteenth Amendment.” </w:t>
            </w:r>
            <w:r w:rsidRPr="00FA1FC9">
              <w:rPr>
                <w:rFonts w:ascii="Times New Roman" w:hAnsi="Times New Roman" w:cs="Times New Roman"/>
                <w:i/>
                <w:iCs/>
                <w:sz w:val="20"/>
                <w:szCs w:val="20"/>
              </w:rPr>
              <w:t>Marquette Law Review</w:t>
            </w:r>
            <w:r w:rsidRPr="00FA1FC9">
              <w:rPr>
                <w:rFonts w:ascii="Times New Roman" w:hAnsi="Times New Roman" w:cs="Times New Roman"/>
                <w:sz w:val="20"/>
                <w:szCs w:val="20"/>
              </w:rPr>
              <w:t xml:space="preserve"> </w:t>
            </w:r>
            <w:r w:rsidR="001718E4" w:rsidRPr="00FA1FC9">
              <w:rPr>
                <w:rFonts w:ascii="Times New Roman" w:hAnsi="Times New Roman" w:cs="Times New Roman"/>
                <w:sz w:val="20"/>
                <w:szCs w:val="20"/>
              </w:rPr>
              <w:t>101(2): 287-331.</w:t>
            </w:r>
          </w:p>
        </w:tc>
      </w:tr>
      <w:tr w:rsidR="007567D2" w:rsidRPr="00FA1FC9" w14:paraId="7B28582F" w14:textId="77777777" w:rsidTr="00681ABC">
        <w:tc>
          <w:tcPr>
            <w:tcW w:w="895" w:type="dxa"/>
          </w:tcPr>
          <w:p w14:paraId="1F2B400E" w14:textId="1F25E3E9" w:rsidR="007567D2" w:rsidRPr="00FA1FC9" w:rsidRDefault="007567D2" w:rsidP="00EF20CE">
            <w:pPr>
              <w:rPr>
                <w:rFonts w:ascii="Times New Roman" w:hAnsi="Times New Roman" w:cs="Times New Roman"/>
                <w:sz w:val="20"/>
                <w:szCs w:val="20"/>
              </w:rPr>
            </w:pPr>
            <w:r w:rsidRPr="00FA1FC9">
              <w:rPr>
                <w:rFonts w:ascii="Times New Roman" w:hAnsi="Times New Roman" w:cs="Times New Roman"/>
                <w:sz w:val="20"/>
                <w:szCs w:val="20"/>
              </w:rPr>
              <w:t>Sep 28</w:t>
            </w:r>
          </w:p>
        </w:tc>
        <w:tc>
          <w:tcPr>
            <w:tcW w:w="1620" w:type="dxa"/>
          </w:tcPr>
          <w:p w14:paraId="59450DC2" w14:textId="5105DF58" w:rsidR="007567D2" w:rsidRPr="00FA1FC9" w:rsidRDefault="00A01926" w:rsidP="00EF20CE">
            <w:pPr>
              <w:rPr>
                <w:rFonts w:ascii="Times New Roman" w:hAnsi="Times New Roman" w:cs="Times New Roman"/>
                <w:sz w:val="20"/>
                <w:szCs w:val="20"/>
              </w:rPr>
            </w:pPr>
            <w:r w:rsidRPr="00FA1FC9">
              <w:rPr>
                <w:rFonts w:ascii="Times New Roman" w:hAnsi="Times New Roman" w:cs="Times New Roman"/>
                <w:sz w:val="20"/>
                <w:szCs w:val="20"/>
              </w:rPr>
              <w:t>Genetic Technologies</w:t>
            </w:r>
          </w:p>
        </w:tc>
        <w:tc>
          <w:tcPr>
            <w:tcW w:w="7411" w:type="dxa"/>
          </w:tcPr>
          <w:p w14:paraId="2F74E38D" w14:textId="0EA8E630" w:rsidR="007567D2" w:rsidRPr="00FA1FC9" w:rsidRDefault="000C6609" w:rsidP="000C6609">
            <w:pPr>
              <w:ind w:left="720" w:hanging="720"/>
              <w:rPr>
                <w:rFonts w:ascii="Times New Roman" w:hAnsi="Times New Roman" w:cs="Times New Roman"/>
                <w:sz w:val="20"/>
                <w:szCs w:val="20"/>
              </w:rPr>
            </w:pPr>
            <w:r w:rsidRPr="00FA1FC9">
              <w:rPr>
                <w:rFonts w:ascii="Times New Roman" w:hAnsi="Times New Roman" w:cs="Times New Roman"/>
                <w:sz w:val="20"/>
                <w:szCs w:val="20"/>
              </w:rPr>
              <w:t xml:space="preserve">Ecklund EH, Peifer JL, White V, Chan E. (2017) “Moral Schemas in Articulation and Intuition: How Religious People Evaluate Human Reproductive Genetic Technologies.” </w:t>
            </w:r>
            <w:r w:rsidRPr="00FA1FC9">
              <w:rPr>
                <w:rFonts w:ascii="Times New Roman" w:hAnsi="Times New Roman" w:cs="Times New Roman"/>
                <w:i/>
                <w:iCs/>
                <w:sz w:val="20"/>
                <w:szCs w:val="20"/>
              </w:rPr>
              <w:t>Sociological Forum</w:t>
            </w:r>
            <w:r w:rsidRPr="00FA1FC9">
              <w:rPr>
                <w:rFonts w:ascii="Times New Roman" w:hAnsi="Times New Roman" w:cs="Times New Roman"/>
                <w:sz w:val="20"/>
                <w:szCs w:val="20"/>
              </w:rPr>
              <w:t xml:space="preserve"> 32(2): 277-297.</w:t>
            </w:r>
          </w:p>
          <w:p w14:paraId="1D9E5047" w14:textId="009369ED" w:rsidR="000C6609" w:rsidRPr="00FA1FC9" w:rsidRDefault="000C6609" w:rsidP="000C6609">
            <w:pPr>
              <w:ind w:left="720" w:hanging="720"/>
              <w:rPr>
                <w:rFonts w:ascii="Times New Roman" w:hAnsi="Times New Roman" w:cs="Times New Roman"/>
                <w:sz w:val="20"/>
                <w:szCs w:val="20"/>
              </w:rPr>
            </w:pPr>
            <w:r w:rsidRPr="00FA1FC9">
              <w:rPr>
                <w:rFonts w:ascii="Times New Roman" w:hAnsi="Times New Roman" w:cs="Times New Roman"/>
                <w:sz w:val="20"/>
                <w:szCs w:val="20"/>
              </w:rPr>
              <w:t xml:space="preserve">Wallis JM. (2020) “Is it ever morally permissible to select for deafness in one’s child?” </w:t>
            </w:r>
            <w:r w:rsidRPr="00FA1FC9">
              <w:rPr>
                <w:rFonts w:ascii="Times New Roman" w:hAnsi="Times New Roman" w:cs="Times New Roman"/>
                <w:i/>
                <w:iCs/>
                <w:sz w:val="20"/>
                <w:szCs w:val="20"/>
              </w:rPr>
              <w:t>Medicine, Health Care and Philosophy</w:t>
            </w:r>
            <w:r w:rsidRPr="00FA1FC9">
              <w:rPr>
                <w:rFonts w:ascii="Times New Roman" w:hAnsi="Times New Roman" w:cs="Times New Roman"/>
                <w:sz w:val="20"/>
                <w:szCs w:val="20"/>
              </w:rPr>
              <w:t xml:space="preserve"> 23: 3-15.</w:t>
            </w:r>
          </w:p>
          <w:p w14:paraId="492DBFEA" w14:textId="32535C33" w:rsidR="000C6609" w:rsidRPr="00FA1FC9" w:rsidRDefault="000C6609" w:rsidP="000C6609">
            <w:pPr>
              <w:ind w:left="720" w:hanging="720"/>
              <w:rPr>
                <w:rFonts w:ascii="Times New Roman" w:hAnsi="Times New Roman" w:cs="Times New Roman"/>
                <w:sz w:val="20"/>
                <w:szCs w:val="20"/>
              </w:rPr>
            </w:pPr>
            <w:r w:rsidRPr="00FA1FC9">
              <w:rPr>
                <w:rFonts w:ascii="Times New Roman" w:hAnsi="Times New Roman" w:cs="Times New Roman"/>
                <w:sz w:val="20"/>
                <w:szCs w:val="20"/>
              </w:rPr>
              <w:t xml:space="preserve">Häyry M. (2004) “There is a difference between selecting a deaf embryo and deafening a hearing child.” </w:t>
            </w:r>
            <w:r w:rsidRPr="00FA1FC9">
              <w:rPr>
                <w:rFonts w:ascii="Times New Roman" w:hAnsi="Times New Roman" w:cs="Times New Roman"/>
                <w:i/>
                <w:iCs/>
                <w:sz w:val="20"/>
                <w:szCs w:val="20"/>
              </w:rPr>
              <w:t>Journal of Medical Ethics</w:t>
            </w:r>
            <w:r w:rsidRPr="00FA1FC9">
              <w:rPr>
                <w:rFonts w:ascii="Times New Roman" w:hAnsi="Times New Roman" w:cs="Times New Roman"/>
                <w:sz w:val="20"/>
                <w:szCs w:val="20"/>
              </w:rPr>
              <w:t xml:space="preserve"> 30: 510-512.</w:t>
            </w:r>
          </w:p>
        </w:tc>
      </w:tr>
      <w:tr w:rsidR="007567D2" w:rsidRPr="00FA1FC9" w14:paraId="75E244C7" w14:textId="77777777" w:rsidTr="00681ABC">
        <w:tc>
          <w:tcPr>
            <w:tcW w:w="895" w:type="dxa"/>
          </w:tcPr>
          <w:p w14:paraId="55CBFDA8" w14:textId="174B78E9" w:rsidR="007567D2" w:rsidRPr="00FA1FC9" w:rsidRDefault="007567D2" w:rsidP="00EF20CE">
            <w:pPr>
              <w:rPr>
                <w:rFonts w:ascii="Times New Roman" w:hAnsi="Times New Roman" w:cs="Times New Roman"/>
                <w:sz w:val="20"/>
                <w:szCs w:val="20"/>
              </w:rPr>
            </w:pPr>
            <w:r w:rsidRPr="00FA1FC9">
              <w:rPr>
                <w:rFonts w:ascii="Times New Roman" w:hAnsi="Times New Roman" w:cs="Times New Roman"/>
                <w:sz w:val="20"/>
                <w:szCs w:val="20"/>
              </w:rPr>
              <w:t>Oct 5</w:t>
            </w:r>
          </w:p>
        </w:tc>
        <w:tc>
          <w:tcPr>
            <w:tcW w:w="1620" w:type="dxa"/>
          </w:tcPr>
          <w:p w14:paraId="0DCEF62B" w14:textId="66F945A9" w:rsidR="007567D2" w:rsidRPr="00FA1FC9" w:rsidRDefault="00830F72" w:rsidP="00EF20CE">
            <w:pPr>
              <w:rPr>
                <w:rFonts w:ascii="Times New Roman" w:hAnsi="Times New Roman" w:cs="Times New Roman"/>
                <w:sz w:val="20"/>
                <w:szCs w:val="20"/>
              </w:rPr>
            </w:pPr>
            <w:r w:rsidRPr="00FA1FC9">
              <w:rPr>
                <w:rFonts w:ascii="Times New Roman" w:hAnsi="Times New Roman" w:cs="Times New Roman"/>
                <w:sz w:val="20"/>
                <w:szCs w:val="20"/>
              </w:rPr>
              <w:t>Healthcare Inequalities</w:t>
            </w:r>
          </w:p>
        </w:tc>
        <w:tc>
          <w:tcPr>
            <w:tcW w:w="7411" w:type="dxa"/>
          </w:tcPr>
          <w:p w14:paraId="0A7DA221" w14:textId="77777777" w:rsidR="007567D2" w:rsidRPr="00FA1FC9" w:rsidRDefault="000C6609" w:rsidP="00EF20CE">
            <w:pPr>
              <w:rPr>
                <w:rFonts w:ascii="Times New Roman" w:hAnsi="Times New Roman" w:cs="Times New Roman"/>
                <w:sz w:val="20"/>
                <w:szCs w:val="20"/>
              </w:rPr>
            </w:pPr>
            <w:r w:rsidRPr="00FA1FC9">
              <w:rPr>
                <w:rFonts w:ascii="Times New Roman" w:hAnsi="Times New Roman" w:cs="Times New Roman"/>
                <w:sz w:val="20"/>
                <w:szCs w:val="20"/>
              </w:rPr>
              <w:t xml:space="preserve">Wade L. (2020) “An Unequal Blow.” </w:t>
            </w:r>
            <w:r w:rsidRPr="00FA1FC9">
              <w:rPr>
                <w:rFonts w:ascii="Times New Roman" w:hAnsi="Times New Roman" w:cs="Times New Roman"/>
                <w:i/>
                <w:iCs/>
                <w:sz w:val="20"/>
                <w:szCs w:val="20"/>
              </w:rPr>
              <w:t>Science</w:t>
            </w:r>
            <w:r w:rsidRPr="00FA1FC9">
              <w:rPr>
                <w:rFonts w:ascii="Times New Roman" w:hAnsi="Times New Roman" w:cs="Times New Roman"/>
                <w:sz w:val="20"/>
                <w:szCs w:val="20"/>
              </w:rPr>
              <w:t xml:space="preserve"> 368(6492): 700-703.</w:t>
            </w:r>
          </w:p>
          <w:p w14:paraId="1C0F0EF1" w14:textId="79B1ED81" w:rsidR="000C6609" w:rsidRPr="00FA1FC9" w:rsidRDefault="000C6609" w:rsidP="006E2A19">
            <w:pPr>
              <w:ind w:left="720" w:hanging="720"/>
              <w:rPr>
                <w:rFonts w:ascii="Times New Roman" w:hAnsi="Times New Roman" w:cs="Times New Roman"/>
                <w:sz w:val="20"/>
                <w:szCs w:val="20"/>
              </w:rPr>
            </w:pPr>
            <w:r w:rsidRPr="00FA1FC9">
              <w:rPr>
                <w:rFonts w:ascii="Times New Roman" w:hAnsi="Times New Roman" w:cs="Times New Roman"/>
                <w:sz w:val="20"/>
                <w:szCs w:val="20"/>
              </w:rPr>
              <w:t xml:space="preserve">Coven J and Gupta A. (2020) “Disparities in Mobility Responses to </w:t>
            </w:r>
            <w:r w:rsidR="005C3605" w:rsidRPr="00FA1FC9">
              <w:rPr>
                <w:rFonts w:ascii="Times New Roman" w:hAnsi="Times New Roman" w:cs="Times New Roman"/>
                <w:sz w:val="20"/>
                <w:szCs w:val="20"/>
              </w:rPr>
              <w:t>COVID</w:t>
            </w:r>
            <w:r w:rsidRPr="00FA1FC9">
              <w:rPr>
                <w:rFonts w:ascii="Times New Roman" w:hAnsi="Times New Roman" w:cs="Times New Roman"/>
                <w:sz w:val="20"/>
                <w:szCs w:val="20"/>
              </w:rPr>
              <w:t xml:space="preserve">-19.” </w:t>
            </w:r>
            <w:r w:rsidR="00357A4C" w:rsidRPr="00FA1FC9">
              <w:rPr>
                <w:rFonts w:ascii="Times New Roman" w:hAnsi="Times New Roman" w:cs="Times New Roman"/>
                <w:i/>
                <w:iCs/>
                <w:sz w:val="20"/>
                <w:szCs w:val="20"/>
              </w:rPr>
              <w:t>NYU Stern School of Business</w:t>
            </w:r>
            <w:r w:rsidR="00357A4C" w:rsidRPr="00FA1FC9">
              <w:rPr>
                <w:rFonts w:ascii="Times New Roman" w:hAnsi="Times New Roman" w:cs="Times New Roman"/>
                <w:sz w:val="20"/>
                <w:szCs w:val="20"/>
              </w:rPr>
              <w:t>.</w:t>
            </w:r>
          </w:p>
          <w:p w14:paraId="0E1165E5" w14:textId="77777777" w:rsidR="00357A4C" w:rsidRPr="00FA1FC9" w:rsidRDefault="005C3605" w:rsidP="006E2A19">
            <w:pPr>
              <w:ind w:left="720" w:hanging="720"/>
              <w:rPr>
                <w:rFonts w:ascii="Times New Roman" w:hAnsi="Times New Roman" w:cs="Times New Roman"/>
                <w:sz w:val="20"/>
                <w:szCs w:val="20"/>
              </w:rPr>
            </w:pPr>
            <w:r w:rsidRPr="00FA1FC9">
              <w:rPr>
                <w:rFonts w:ascii="Times New Roman" w:hAnsi="Times New Roman" w:cs="Times New Roman"/>
                <w:sz w:val="20"/>
                <w:szCs w:val="20"/>
              </w:rPr>
              <w:t xml:space="preserve">Mein SA. (2020) “COVID-19 and Health Disparities: the Reality of ‘the Great Equalizer’.” </w:t>
            </w:r>
            <w:r w:rsidR="006E2A19" w:rsidRPr="00FA1FC9">
              <w:rPr>
                <w:rFonts w:ascii="Times New Roman" w:hAnsi="Times New Roman" w:cs="Times New Roman"/>
                <w:i/>
                <w:iCs/>
                <w:sz w:val="20"/>
                <w:szCs w:val="20"/>
              </w:rPr>
              <w:t>Journal of General Internal Medicine</w:t>
            </w:r>
            <w:r w:rsidR="006E2A19" w:rsidRPr="00FA1FC9">
              <w:rPr>
                <w:rFonts w:ascii="Times New Roman" w:hAnsi="Times New Roman" w:cs="Times New Roman"/>
                <w:sz w:val="20"/>
                <w:szCs w:val="20"/>
              </w:rPr>
              <w:t>.</w:t>
            </w:r>
          </w:p>
          <w:p w14:paraId="0285229B" w14:textId="77777777" w:rsidR="006E2A19" w:rsidRPr="00FA1FC9" w:rsidRDefault="006E2A19" w:rsidP="006E2A19">
            <w:pPr>
              <w:ind w:left="720" w:hanging="720"/>
              <w:rPr>
                <w:rFonts w:ascii="Times New Roman" w:hAnsi="Times New Roman" w:cs="Times New Roman"/>
                <w:sz w:val="20"/>
                <w:szCs w:val="20"/>
              </w:rPr>
            </w:pPr>
            <w:r w:rsidRPr="00FA1FC9">
              <w:rPr>
                <w:rFonts w:ascii="Times New Roman" w:hAnsi="Times New Roman" w:cs="Times New Roman"/>
                <w:sz w:val="20"/>
                <w:szCs w:val="20"/>
              </w:rPr>
              <w:t xml:space="preserve">Manchanda EC, Couillard C, Sivashanker K. (2020) “Inequity in Crisis Standards of Care.” </w:t>
            </w:r>
            <w:r w:rsidRPr="00FA1FC9">
              <w:rPr>
                <w:rFonts w:ascii="Times New Roman" w:hAnsi="Times New Roman" w:cs="Times New Roman"/>
                <w:i/>
                <w:iCs/>
                <w:sz w:val="20"/>
                <w:szCs w:val="20"/>
              </w:rPr>
              <w:t xml:space="preserve">The New England Journal of Medicine. </w:t>
            </w:r>
            <w:r w:rsidRPr="00FA1FC9">
              <w:rPr>
                <w:rFonts w:ascii="Times New Roman" w:hAnsi="Times New Roman" w:cs="Times New Roman"/>
                <w:sz w:val="20"/>
                <w:szCs w:val="20"/>
              </w:rPr>
              <w:t>DOI: 10.1056/NEJMp2011359</w:t>
            </w:r>
          </w:p>
          <w:p w14:paraId="57C684D2" w14:textId="551E77FB" w:rsidR="006E2A19" w:rsidRPr="00FA1FC9" w:rsidRDefault="006E2A19" w:rsidP="006E2A19">
            <w:pPr>
              <w:ind w:left="720" w:hanging="720"/>
              <w:rPr>
                <w:rFonts w:ascii="Times New Roman" w:hAnsi="Times New Roman" w:cs="Times New Roman"/>
                <w:sz w:val="20"/>
                <w:szCs w:val="20"/>
              </w:rPr>
            </w:pPr>
            <w:r w:rsidRPr="00FA1FC9">
              <w:rPr>
                <w:rFonts w:ascii="Times New Roman" w:hAnsi="Times New Roman" w:cs="Times New Roman"/>
                <w:sz w:val="20"/>
                <w:szCs w:val="20"/>
              </w:rPr>
              <w:t xml:space="preserve">Fairchild A, Gostin L, Bayer R. (2020) “Vexing, Veiled, and Inequitable: Social Distancing and the “Rights” Divide in the Age of COVID-19.” </w:t>
            </w:r>
            <w:r w:rsidRPr="00FA1FC9">
              <w:rPr>
                <w:rFonts w:ascii="Times New Roman" w:hAnsi="Times New Roman" w:cs="Times New Roman"/>
                <w:i/>
                <w:iCs/>
                <w:sz w:val="20"/>
                <w:szCs w:val="20"/>
              </w:rPr>
              <w:t>The American Journal of Bioethics</w:t>
            </w:r>
            <w:r w:rsidRPr="00FA1FC9">
              <w:rPr>
                <w:rFonts w:ascii="Times New Roman" w:hAnsi="Times New Roman" w:cs="Times New Roman"/>
                <w:sz w:val="20"/>
                <w:szCs w:val="20"/>
              </w:rPr>
              <w:t>. https://doi.org/10.1080/15265161.2020.1764142.</w:t>
            </w:r>
          </w:p>
        </w:tc>
      </w:tr>
      <w:tr w:rsidR="007567D2" w:rsidRPr="00FA1FC9" w14:paraId="5D97B1FF" w14:textId="77777777" w:rsidTr="00681ABC">
        <w:tc>
          <w:tcPr>
            <w:tcW w:w="895" w:type="dxa"/>
          </w:tcPr>
          <w:p w14:paraId="047573FE" w14:textId="7C63EA20" w:rsidR="007567D2" w:rsidRPr="00FA1FC9" w:rsidRDefault="007567D2" w:rsidP="00EF20CE">
            <w:pPr>
              <w:rPr>
                <w:rFonts w:ascii="Times New Roman" w:hAnsi="Times New Roman" w:cs="Times New Roman"/>
                <w:sz w:val="20"/>
                <w:szCs w:val="20"/>
              </w:rPr>
            </w:pPr>
            <w:r w:rsidRPr="00FA1FC9">
              <w:rPr>
                <w:rFonts w:ascii="Times New Roman" w:hAnsi="Times New Roman" w:cs="Times New Roman"/>
                <w:sz w:val="20"/>
                <w:szCs w:val="20"/>
              </w:rPr>
              <w:t>Oct 12</w:t>
            </w:r>
          </w:p>
        </w:tc>
        <w:tc>
          <w:tcPr>
            <w:tcW w:w="1620" w:type="dxa"/>
          </w:tcPr>
          <w:p w14:paraId="28EF87C1" w14:textId="2DF2C4ED" w:rsidR="007567D2" w:rsidRPr="00FA1FC9" w:rsidRDefault="00830F72" w:rsidP="00EF20CE">
            <w:pPr>
              <w:rPr>
                <w:rFonts w:ascii="Times New Roman" w:hAnsi="Times New Roman" w:cs="Times New Roman"/>
                <w:sz w:val="20"/>
                <w:szCs w:val="20"/>
              </w:rPr>
            </w:pPr>
            <w:r w:rsidRPr="00FA1FC9">
              <w:rPr>
                <w:rFonts w:ascii="Times New Roman" w:hAnsi="Times New Roman" w:cs="Times New Roman"/>
                <w:sz w:val="20"/>
                <w:szCs w:val="20"/>
              </w:rPr>
              <w:t>Rationing</w:t>
            </w:r>
          </w:p>
        </w:tc>
        <w:tc>
          <w:tcPr>
            <w:tcW w:w="7411" w:type="dxa"/>
          </w:tcPr>
          <w:p w14:paraId="61B52938" w14:textId="77777777" w:rsidR="007567D2" w:rsidRPr="00FA1FC9" w:rsidRDefault="006C2440" w:rsidP="006C2440">
            <w:pPr>
              <w:ind w:left="720" w:hanging="720"/>
              <w:rPr>
                <w:rFonts w:ascii="Times New Roman" w:hAnsi="Times New Roman" w:cs="Times New Roman"/>
                <w:sz w:val="20"/>
                <w:szCs w:val="20"/>
              </w:rPr>
            </w:pPr>
            <w:r w:rsidRPr="00FA1FC9">
              <w:rPr>
                <w:rFonts w:ascii="Times New Roman" w:hAnsi="Times New Roman" w:cs="Times New Roman"/>
                <w:sz w:val="20"/>
                <w:szCs w:val="20"/>
              </w:rPr>
              <w:t xml:space="preserve">Scheunemann LP, White DB. (2011) “The Ethics and Reality of Rationing in Medicine.” </w:t>
            </w:r>
            <w:r w:rsidRPr="00FA1FC9">
              <w:rPr>
                <w:rFonts w:ascii="Times New Roman" w:hAnsi="Times New Roman" w:cs="Times New Roman"/>
                <w:i/>
                <w:iCs/>
                <w:sz w:val="20"/>
                <w:szCs w:val="20"/>
              </w:rPr>
              <w:t>Chest</w:t>
            </w:r>
            <w:r w:rsidRPr="00FA1FC9">
              <w:rPr>
                <w:rFonts w:ascii="Times New Roman" w:hAnsi="Times New Roman" w:cs="Times New Roman"/>
                <w:sz w:val="20"/>
                <w:szCs w:val="20"/>
              </w:rPr>
              <w:t>. 140(6): 1625-1632.</w:t>
            </w:r>
          </w:p>
          <w:p w14:paraId="28085243" w14:textId="77777777" w:rsidR="006C2440" w:rsidRPr="00FA1FC9" w:rsidRDefault="006C2440" w:rsidP="006C2440">
            <w:pPr>
              <w:ind w:left="720" w:hanging="720"/>
              <w:rPr>
                <w:rFonts w:ascii="Times New Roman" w:hAnsi="Times New Roman" w:cs="Times New Roman"/>
                <w:sz w:val="20"/>
                <w:szCs w:val="20"/>
              </w:rPr>
            </w:pPr>
            <w:r w:rsidRPr="00FA1FC9">
              <w:rPr>
                <w:rFonts w:ascii="Times New Roman" w:hAnsi="Times New Roman" w:cs="Times New Roman"/>
                <w:sz w:val="20"/>
                <w:szCs w:val="20"/>
              </w:rPr>
              <w:t xml:space="preserve">Solomon MZ, Wynia MK, Gostin LO. (2020) “Covid-19 Crisis Triage—Optimizing Health Outcomes and Disability Rights.” </w:t>
            </w:r>
            <w:r w:rsidRPr="00FA1FC9">
              <w:rPr>
                <w:rFonts w:ascii="Times New Roman" w:hAnsi="Times New Roman" w:cs="Times New Roman"/>
                <w:i/>
                <w:iCs/>
                <w:sz w:val="20"/>
                <w:szCs w:val="20"/>
              </w:rPr>
              <w:t>The New England Journal of Medicine</w:t>
            </w:r>
            <w:r w:rsidRPr="00FA1FC9">
              <w:rPr>
                <w:rFonts w:ascii="Times New Roman" w:hAnsi="Times New Roman" w:cs="Times New Roman"/>
                <w:sz w:val="20"/>
                <w:szCs w:val="20"/>
              </w:rPr>
              <w:t>. DOI: 10.1056/NEJMp2008300</w:t>
            </w:r>
          </w:p>
          <w:p w14:paraId="0837BE99" w14:textId="1F4BA393" w:rsidR="006C2440" w:rsidRPr="00FA1FC9" w:rsidRDefault="006C2440" w:rsidP="006C2440">
            <w:pPr>
              <w:ind w:left="720" w:hanging="720"/>
              <w:rPr>
                <w:rFonts w:ascii="Times New Roman" w:hAnsi="Times New Roman" w:cs="Times New Roman"/>
                <w:sz w:val="20"/>
                <w:szCs w:val="20"/>
              </w:rPr>
            </w:pPr>
            <w:r w:rsidRPr="00FA1FC9">
              <w:rPr>
                <w:rFonts w:ascii="Times New Roman" w:hAnsi="Times New Roman" w:cs="Times New Roman"/>
                <w:sz w:val="20"/>
                <w:szCs w:val="20"/>
              </w:rPr>
              <w:t xml:space="preserve">Emanuel EJ, Persa G, Upshur R, et. al. (2020) “Fair Allocation of Scarce Medical Resources in the Time of Covid-19.” </w:t>
            </w:r>
            <w:r w:rsidRPr="00FA1FC9">
              <w:rPr>
                <w:rFonts w:ascii="Times New Roman" w:hAnsi="Times New Roman" w:cs="Times New Roman"/>
                <w:i/>
                <w:iCs/>
                <w:sz w:val="20"/>
                <w:szCs w:val="20"/>
              </w:rPr>
              <w:t>The New England Journal of Medicine.</w:t>
            </w:r>
            <w:r w:rsidRPr="00FA1FC9">
              <w:rPr>
                <w:rFonts w:ascii="Times New Roman" w:hAnsi="Times New Roman" w:cs="Times New Roman"/>
                <w:sz w:val="20"/>
                <w:szCs w:val="20"/>
              </w:rPr>
              <w:t xml:space="preserve"> DOI: 10.1056/NEJMsb2005114.</w:t>
            </w:r>
          </w:p>
        </w:tc>
      </w:tr>
      <w:tr w:rsidR="007567D2" w:rsidRPr="00FA1FC9" w14:paraId="26758ED2" w14:textId="77777777" w:rsidTr="00681ABC">
        <w:tc>
          <w:tcPr>
            <w:tcW w:w="895" w:type="dxa"/>
          </w:tcPr>
          <w:p w14:paraId="1F94693E" w14:textId="10DAB4E4" w:rsidR="007567D2" w:rsidRPr="00FA1FC9" w:rsidRDefault="007567D2" w:rsidP="00EF20CE">
            <w:pPr>
              <w:rPr>
                <w:rFonts w:ascii="Times New Roman" w:hAnsi="Times New Roman" w:cs="Times New Roman"/>
                <w:sz w:val="20"/>
                <w:szCs w:val="20"/>
              </w:rPr>
            </w:pPr>
            <w:r w:rsidRPr="00FA1FC9">
              <w:rPr>
                <w:rFonts w:ascii="Times New Roman" w:hAnsi="Times New Roman" w:cs="Times New Roman"/>
                <w:sz w:val="20"/>
                <w:szCs w:val="20"/>
              </w:rPr>
              <w:t>Oct 19</w:t>
            </w:r>
          </w:p>
        </w:tc>
        <w:tc>
          <w:tcPr>
            <w:tcW w:w="1620" w:type="dxa"/>
          </w:tcPr>
          <w:p w14:paraId="1B962EB1" w14:textId="259F6F95" w:rsidR="007567D2" w:rsidRPr="00FA1FC9" w:rsidRDefault="00830F72" w:rsidP="00EF20CE">
            <w:pPr>
              <w:rPr>
                <w:rFonts w:ascii="Times New Roman" w:hAnsi="Times New Roman" w:cs="Times New Roman"/>
                <w:sz w:val="20"/>
                <w:szCs w:val="20"/>
              </w:rPr>
            </w:pPr>
            <w:r w:rsidRPr="00FA1FC9">
              <w:rPr>
                <w:rFonts w:ascii="Times New Roman" w:hAnsi="Times New Roman" w:cs="Times New Roman"/>
                <w:sz w:val="20"/>
                <w:szCs w:val="20"/>
              </w:rPr>
              <w:t>Human Trials During Epidemics</w:t>
            </w:r>
          </w:p>
        </w:tc>
        <w:tc>
          <w:tcPr>
            <w:tcW w:w="7411" w:type="dxa"/>
          </w:tcPr>
          <w:p w14:paraId="7701A19C" w14:textId="77777777" w:rsidR="007567D2" w:rsidRPr="00FA1FC9" w:rsidRDefault="002D2D78" w:rsidP="002D2D78">
            <w:pPr>
              <w:ind w:left="720" w:hanging="720"/>
              <w:rPr>
                <w:rFonts w:ascii="Times New Roman" w:hAnsi="Times New Roman" w:cs="Times New Roman"/>
                <w:sz w:val="20"/>
                <w:szCs w:val="20"/>
              </w:rPr>
            </w:pPr>
            <w:r w:rsidRPr="00FA1FC9">
              <w:rPr>
                <w:rFonts w:ascii="Times New Roman" w:hAnsi="Times New Roman" w:cs="Times New Roman"/>
                <w:sz w:val="20"/>
                <w:szCs w:val="20"/>
              </w:rPr>
              <w:t xml:space="preserve">Nuffield Council on Bioethics. (2020) </w:t>
            </w:r>
            <w:r w:rsidRPr="00FA1FC9">
              <w:rPr>
                <w:rFonts w:ascii="Times New Roman" w:hAnsi="Times New Roman" w:cs="Times New Roman"/>
                <w:i/>
                <w:iCs/>
                <w:sz w:val="20"/>
                <w:szCs w:val="20"/>
              </w:rPr>
              <w:t xml:space="preserve">Research in global health emergencies: ethical issues. </w:t>
            </w:r>
            <w:r w:rsidRPr="00FA1FC9">
              <w:rPr>
                <w:rFonts w:ascii="Times New Roman" w:hAnsi="Times New Roman" w:cs="Times New Roman"/>
                <w:sz w:val="20"/>
                <w:szCs w:val="20"/>
              </w:rPr>
              <w:t>(Short Report)</w:t>
            </w:r>
          </w:p>
          <w:p w14:paraId="0CF921A8" w14:textId="4304E5B9" w:rsidR="002D2D78" w:rsidRPr="00FA1FC9" w:rsidRDefault="002D2D78" w:rsidP="002D2D78">
            <w:pPr>
              <w:ind w:left="720" w:hanging="720"/>
              <w:rPr>
                <w:rFonts w:ascii="Times New Roman" w:hAnsi="Times New Roman" w:cs="Times New Roman"/>
                <w:sz w:val="20"/>
                <w:szCs w:val="20"/>
              </w:rPr>
            </w:pPr>
            <w:r w:rsidRPr="00FA1FC9">
              <w:rPr>
                <w:rFonts w:ascii="Times New Roman" w:hAnsi="Times New Roman" w:cs="Times New Roman"/>
                <w:sz w:val="20"/>
                <w:szCs w:val="20"/>
              </w:rPr>
              <w:t xml:space="preserve">Guy RK, DiPaola RS, Romanelli F, Dutch RE. (2020) “Rapid repurposing of drugs for COVID-19.” </w:t>
            </w:r>
            <w:r w:rsidRPr="00FA1FC9">
              <w:rPr>
                <w:rFonts w:ascii="Times New Roman" w:hAnsi="Times New Roman" w:cs="Times New Roman"/>
                <w:i/>
                <w:iCs/>
                <w:sz w:val="20"/>
                <w:szCs w:val="20"/>
              </w:rPr>
              <w:t>Science</w:t>
            </w:r>
            <w:r w:rsidRPr="00FA1FC9">
              <w:rPr>
                <w:rFonts w:ascii="Times New Roman" w:hAnsi="Times New Roman" w:cs="Times New Roman"/>
                <w:sz w:val="20"/>
                <w:szCs w:val="20"/>
              </w:rPr>
              <w:t xml:space="preserve"> 368(6493): 829-830.</w:t>
            </w:r>
          </w:p>
          <w:p w14:paraId="18843366" w14:textId="2DEDBD57" w:rsidR="002D2D78" w:rsidRPr="00FA1FC9" w:rsidRDefault="002D2D78" w:rsidP="002D2D78">
            <w:pPr>
              <w:ind w:left="720" w:hanging="720"/>
              <w:rPr>
                <w:rFonts w:ascii="Times New Roman" w:hAnsi="Times New Roman" w:cs="Times New Roman"/>
                <w:sz w:val="20"/>
                <w:szCs w:val="20"/>
              </w:rPr>
            </w:pPr>
            <w:r w:rsidRPr="00FA1FC9">
              <w:rPr>
                <w:rFonts w:ascii="Times New Roman" w:hAnsi="Times New Roman" w:cs="Times New Roman"/>
                <w:sz w:val="20"/>
                <w:szCs w:val="20"/>
              </w:rPr>
              <w:t xml:space="preserve">Shah SK, Miller FG, Darton TC, et. al. (2020) “Ethics of controlled human infection to address COVID-19.” </w:t>
            </w:r>
            <w:r w:rsidRPr="00FA1FC9">
              <w:rPr>
                <w:rFonts w:ascii="Times New Roman" w:hAnsi="Times New Roman" w:cs="Times New Roman"/>
                <w:i/>
                <w:iCs/>
                <w:sz w:val="20"/>
                <w:szCs w:val="20"/>
              </w:rPr>
              <w:t>Science</w:t>
            </w:r>
            <w:r w:rsidRPr="00FA1FC9">
              <w:rPr>
                <w:rFonts w:ascii="Times New Roman" w:hAnsi="Times New Roman" w:cs="Times New Roman"/>
                <w:sz w:val="20"/>
                <w:szCs w:val="20"/>
              </w:rPr>
              <w:t xml:space="preserve"> 368(6493): 832-834.</w:t>
            </w:r>
          </w:p>
          <w:p w14:paraId="40EBA3CF" w14:textId="14858D92" w:rsidR="002D2D78" w:rsidRPr="00FA1FC9" w:rsidRDefault="002D2D78" w:rsidP="002D2D78">
            <w:pPr>
              <w:ind w:left="720" w:hanging="720"/>
              <w:rPr>
                <w:rFonts w:ascii="Times New Roman" w:hAnsi="Times New Roman" w:cs="Times New Roman"/>
                <w:sz w:val="20"/>
                <w:szCs w:val="20"/>
              </w:rPr>
            </w:pPr>
            <w:r w:rsidRPr="00FA1FC9">
              <w:rPr>
                <w:rFonts w:ascii="Times New Roman" w:hAnsi="Times New Roman" w:cs="Times New Roman"/>
                <w:sz w:val="20"/>
                <w:szCs w:val="20"/>
              </w:rPr>
              <w:t xml:space="preserve">Hope T, McMillan J. (2004) “Challenge studies of human volunteers: ethical issues.” </w:t>
            </w:r>
            <w:r w:rsidRPr="00FA1FC9">
              <w:rPr>
                <w:rFonts w:ascii="Times New Roman" w:hAnsi="Times New Roman" w:cs="Times New Roman"/>
                <w:i/>
                <w:iCs/>
                <w:sz w:val="20"/>
                <w:szCs w:val="20"/>
              </w:rPr>
              <w:t>Journal of Medical Ethics</w:t>
            </w:r>
            <w:r w:rsidRPr="00FA1FC9">
              <w:rPr>
                <w:rFonts w:ascii="Times New Roman" w:hAnsi="Times New Roman" w:cs="Times New Roman"/>
                <w:sz w:val="20"/>
                <w:szCs w:val="20"/>
              </w:rPr>
              <w:t xml:space="preserve"> 30: 110-116.</w:t>
            </w:r>
          </w:p>
          <w:p w14:paraId="11466043" w14:textId="6294E125" w:rsidR="002D2D78" w:rsidRPr="00FA1FC9" w:rsidRDefault="002D2D78" w:rsidP="002D2D78">
            <w:pPr>
              <w:ind w:left="720" w:hanging="720"/>
              <w:rPr>
                <w:rFonts w:ascii="Times New Roman" w:hAnsi="Times New Roman" w:cs="Times New Roman"/>
                <w:sz w:val="20"/>
                <w:szCs w:val="20"/>
              </w:rPr>
            </w:pPr>
            <w:r w:rsidRPr="00FA1FC9">
              <w:rPr>
                <w:rFonts w:ascii="Times New Roman" w:hAnsi="Times New Roman" w:cs="Times New Roman"/>
                <w:sz w:val="20"/>
                <w:szCs w:val="20"/>
              </w:rPr>
              <w:t xml:space="preserve">Shirley D-AT, McArthur MA. (2011) “The utility of human challenge studies in vaccine development: lessons learned from cholera.” </w:t>
            </w:r>
            <w:r w:rsidRPr="00FA1FC9">
              <w:rPr>
                <w:rFonts w:ascii="Times New Roman" w:hAnsi="Times New Roman" w:cs="Times New Roman"/>
                <w:i/>
                <w:iCs/>
                <w:sz w:val="20"/>
                <w:szCs w:val="20"/>
              </w:rPr>
              <w:t>Vaccine: Development and Therapy</w:t>
            </w:r>
            <w:r w:rsidRPr="00FA1FC9">
              <w:rPr>
                <w:rFonts w:ascii="Times New Roman" w:hAnsi="Times New Roman" w:cs="Times New Roman"/>
                <w:sz w:val="20"/>
                <w:szCs w:val="20"/>
              </w:rPr>
              <w:t xml:space="preserve"> 1: 3-13.</w:t>
            </w:r>
          </w:p>
          <w:p w14:paraId="6B89F47F" w14:textId="5712A251" w:rsidR="002D2D78" w:rsidRPr="00FA1FC9" w:rsidRDefault="002D2D78" w:rsidP="002D2D78">
            <w:pPr>
              <w:ind w:left="720" w:hanging="720"/>
              <w:rPr>
                <w:rFonts w:ascii="Times New Roman" w:hAnsi="Times New Roman" w:cs="Times New Roman"/>
                <w:sz w:val="20"/>
                <w:szCs w:val="20"/>
              </w:rPr>
            </w:pPr>
            <w:r w:rsidRPr="00FA1FC9">
              <w:rPr>
                <w:rFonts w:ascii="Times New Roman" w:hAnsi="Times New Roman" w:cs="Times New Roman"/>
                <w:sz w:val="20"/>
                <w:szCs w:val="20"/>
              </w:rPr>
              <w:t xml:space="preserve">Bambery B, Selgelid M, Weijer C, Savulescu J, Pollard AJ. (2016) “Ethical Criteria for Human Challenge Studies in Infectious Diseases.” </w:t>
            </w:r>
            <w:r w:rsidRPr="00FA1FC9">
              <w:rPr>
                <w:rFonts w:ascii="Times New Roman" w:hAnsi="Times New Roman" w:cs="Times New Roman"/>
                <w:i/>
                <w:iCs/>
                <w:sz w:val="20"/>
                <w:szCs w:val="20"/>
              </w:rPr>
              <w:t>Public Health Ethics</w:t>
            </w:r>
            <w:r w:rsidRPr="00FA1FC9">
              <w:rPr>
                <w:rFonts w:ascii="Times New Roman" w:hAnsi="Times New Roman" w:cs="Times New Roman"/>
                <w:sz w:val="20"/>
                <w:szCs w:val="20"/>
              </w:rPr>
              <w:t xml:space="preserve"> 9(1): 92-103.</w:t>
            </w:r>
          </w:p>
        </w:tc>
      </w:tr>
    </w:tbl>
    <w:p w14:paraId="2FD876C3" w14:textId="77777777" w:rsidR="002D2D78" w:rsidRPr="00FA1FC9" w:rsidRDefault="002D2D78">
      <w:pPr>
        <w:rPr>
          <w:rFonts w:ascii="Times New Roman" w:hAnsi="Times New Roman" w:cs="Times New Roman"/>
        </w:rPr>
      </w:pPr>
      <w:r w:rsidRPr="00FA1FC9">
        <w:rPr>
          <w:rFonts w:ascii="Times New Roman" w:hAnsi="Times New Roman" w:cs="Times New Roman"/>
        </w:rPr>
        <w:br w:type="page"/>
      </w:r>
    </w:p>
    <w:tbl>
      <w:tblPr>
        <w:tblStyle w:val="TableGrid"/>
        <w:tblW w:w="0" w:type="auto"/>
        <w:tblLook w:val="04A0" w:firstRow="1" w:lastRow="0" w:firstColumn="1" w:lastColumn="0" w:noHBand="0" w:noVBand="1"/>
      </w:tblPr>
      <w:tblGrid>
        <w:gridCol w:w="895"/>
        <w:gridCol w:w="1620"/>
        <w:gridCol w:w="7411"/>
      </w:tblGrid>
      <w:tr w:rsidR="007567D2" w:rsidRPr="00FA1FC9" w14:paraId="0CDDDB9F" w14:textId="77777777" w:rsidTr="00681ABC">
        <w:tc>
          <w:tcPr>
            <w:tcW w:w="895" w:type="dxa"/>
          </w:tcPr>
          <w:p w14:paraId="06F4CA4F" w14:textId="16D2F59D" w:rsidR="007567D2" w:rsidRPr="00FA1FC9" w:rsidRDefault="002D2D78" w:rsidP="00EF20CE">
            <w:pPr>
              <w:rPr>
                <w:rFonts w:ascii="Times New Roman" w:hAnsi="Times New Roman" w:cs="Times New Roman"/>
                <w:b/>
                <w:bCs/>
                <w:sz w:val="20"/>
                <w:szCs w:val="20"/>
              </w:rPr>
            </w:pPr>
            <w:r w:rsidRPr="00FA1FC9">
              <w:rPr>
                <w:rFonts w:ascii="Times New Roman" w:hAnsi="Times New Roman" w:cs="Times New Roman"/>
                <w:b/>
                <w:bCs/>
                <w:sz w:val="20"/>
                <w:szCs w:val="20"/>
              </w:rPr>
              <w:lastRenderedPageBreak/>
              <w:t>Date</w:t>
            </w:r>
          </w:p>
        </w:tc>
        <w:tc>
          <w:tcPr>
            <w:tcW w:w="1620" w:type="dxa"/>
          </w:tcPr>
          <w:p w14:paraId="7801FF21" w14:textId="235F2309" w:rsidR="007567D2" w:rsidRPr="00FA1FC9" w:rsidRDefault="002D2D78" w:rsidP="00EF20CE">
            <w:pPr>
              <w:rPr>
                <w:rFonts w:ascii="Times New Roman" w:hAnsi="Times New Roman" w:cs="Times New Roman"/>
                <w:b/>
                <w:bCs/>
                <w:sz w:val="20"/>
                <w:szCs w:val="20"/>
              </w:rPr>
            </w:pPr>
            <w:r w:rsidRPr="00FA1FC9">
              <w:rPr>
                <w:rFonts w:ascii="Times New Roman" w:hAnsi="Times New Roman" w:cs="Times New Roman"/>
                <w:b/>
                <w:bCs/>
                <w:sz w:val="20"/>
                <w:szCs w:val="20"/>
              </w:rPr>
              <w:t>Topic</w:t>
            </w:r>
          </w:p>
        </w:tc>
        <w:tc>
          <w:tcPr>
            <w:tcW w:w="7411" w:type="dxa"/>
          </w:tcPr>
          <w:p w14:paraId="7FA58B4C" w14:textId="3AB1A72A" w:rsidR="007567D2" w:rsidRPr="00FA1FC9" w:rsidRDefault="002D2D78" w:rsidP="00EF20CE">
            <w:pPr>
              <w:rPr>
                <w:rFonts w:ascii="Times New Roman" w:hAnsi="Times New Roman" w:cs="Times New Roman"/>
                <w:b/>
                <w:bCs/>
                <w:sz w:val="20"/>
                <w:szCs w:val="20"/>
              </w:rPr>
            </w:pPr>
            <w:r w:rsidRPr="00FA1FC9">
              <w:rPr>
                <w:rFonts w:ascii="Times New Roman" w:hAnsi="Times New Roman" w:cs="Times New Roman"/>
                <w:b/>
                <w:bCs/>
                <w:sz w:val="20"/>
                <w:szCs w:val="20"/>
              </w:rPr>
              <w:t>Readings (see appropriate folder on D2L)</w:t>
            </w:r>
          </w:p>
        </w:tc>
      </w:tr>
      <w:tr w:rsidR="002D2D78" w:rsidRPr="00FA1FC9" w14:paraId="7053EA79" w14:textId="77777777" w:rsidTr="00681ABC">
        <w:tc>
          <w:tcPr>
            <w:tcW w:w="895" w:type="dxa"/>
          </w:tcPr>
          <w:p w14:paraId="4B96609F" w14:textId="2335F441" w:rsidR="002D2D78" w:rsidRPr="00FA1FC9" w:rsidRDefault="002D2D78" w:rsidP="00EF20CE">
            <w:pPr>
              <w:rPr>
                <w:rFonts w:ascii="Times New Roman" w:hAnsi="Times New Roman" w:cs="Times New Roman"/>
                <w:sz w:val="20"/>
                <w:szCs w:val="20"/>
              </w:rPr>
            </w:pPr>
            <w:r w:rsidRPr="00FA1FC9">
              <w:rPr>
                <w:rFonts w:ascii="Times New Roman" w:hAnsi="Times New Roman" w:cs="Times New Roman"/>
                <w:sz w:val="20"/>
                <w:szCs w:val="20"/>
              </w:rPr>
              <w:t>Oct 26</w:t>
            </w:r>
          </w:p>
        </w:tc>
        <w:tc>
          <w:tcPr>
            <w:tcW w:w="1620" w:type="dxa"/>
          </w:tcPr>
          <w:p w14:paraId="630589B4" w14:textId="725578AE" w:rsidR="002D2D78" w:rsidRPr="00FA1FC9" w:rsidRDefault="002D2D78" w:rsidP="00EF20CE">
            <w:pPr>
              <w:rPr>
                <w:rFonts w:ascii="Times New Roman" w:hAnsi="Times New Roman" w:cs="Times New Roman"/>
                <w:sz w:val="20"/>
                <w:szCs w:val="20"/>
              </w:rPr>
            </w:pPr>
            <w:r w:rsidRPr="00FA1FC9">
              <w:rPr>
                <w:rFonts w:ascii="Times New Roman" w:hAnsi="Times New Roman" w:cs="Times New Roman"/>
                <w:sz w:val="20"/>
                <w:szCs w:val="20"/>
              </w:rPr>
              <w:t>Body as Property</w:t>
            </w:r>
          </w:p>
        </w:tc>
        <w:tc>
          <w:tcPr>
            <w:tcW w:w="7411" w:type="dxa"/>
          </w:tcPr>
          <w:p w14:paraId="6E61009F" w14:textId="00E9E249" w:rsidR="002D2D78" w:rsidRPr="00FA1FC9" w:rsidRDefault="004E6559" w:rsidP="004E6559">
            <w:pPr>
              <w:ind w:left="720" w:hanging="720"/>
              <w:rPr>
                <w:rFonts w:ascii="Times New Roman" w:hAnsi="Times New Roman" w:cs="Times New Roman"/>
                <w:sz w:val="20"/>
                <w:szCs w:val="20"/>
              </w:rPr>
            </w:pPr>
            <w:r w:rsidRPr="00FA1FC9">
              <w:rPr>
                <w:rFonts w:ascii="Times New Roman" w:hAnsi="Times New Roman" w:cs="Times New Roman"/>
                <w:sz w:val="20"/>
                <w:szCs w:val="20"/>
              </w:rPr>
              <w:t xml:space="preserve">Bergman HR. (1992) “Case Comment: Moore v. Regents of the University of California.” </w:t>
            </w:r>
            <w:r w:rsidRPr="00FA1FC9">
              <w:rPr>
                <w:rFonts w:ascii="Times New Roman" w:hAnsi="Times New Roman" w:cs="Times New Roman"/>
                <w:i/>
                <w:iCs/>
                <w:sz w:val="20"/>
                <w:szCs w:val="20"/>
              </w:rPr>
              <w:t>American Journal of Law &amp; Medicine</w:t>
            </w:r>
            <w:r w:rsidRPr="00FA1FC9">
              <w:rPr>
                <w:rFonts w:ascii="Times New Roman" w:hAnsi="Times New Roman" w:cs="Times New Roman"/>
                <w:sz w:val="20"/>
                <w:szCs w:val="20"/>
              </w:rPr>
              <w:t xml:space="preserve"> 18(1&amp;2): 127-145.</w:t>
            </w:r>
          </w:p>
          <w:p w14:paraId="162DF644" w14:textId="279AAA5E" w:rsidR="004E6559" w:rsidRPr="00FA1FC9" w:rsidRDefault="004E6559" w:rsidP="004E6559">
            <w:pPr>
              <w:ind w:left="720" w:hanging="720"/>
              <w:rPr>
                <w:rFonts w:ascii="Times New Roman" w:hAnsi="Times New Roman" w:cs="Times New Roman"/>
                <w:sz w:val="20"/>
                <w:szCs w:val="20"/>
              </w:rPr>
            </w:pPr>
            <w:r w:rsidRPr="00FA1FC9">
              <w:rPr>
                <w:rFonts w:ascii="Times New Roman" w:hAnsi="Times New Roman" w:cs="Times New Roman"/>
                <w:sz w:val="20"/>
                <w:szCs w:val="20"/>
              </w:rPr>
              <w:t xml:space="preserve">Rao R. (2016) “Informed Consent, Body Property, and Self-Sovereignty.” </w:t>
            </w:r>
            <w:r w:rsidRPr="00FA1FC9">
              <w:rPr>
                <w:rFonts w:ascii="Times New Roman" w:hAnsi="Times New Roman" w:cs="Times New Roman"/>
                <w:i/>
                <w:iCs/>
                <w:sz w:val="20"/>
                <w:szCs w:val="20"/>
              </w:rPr>
              <w:t>The Journal of Law, Medicine &amp; Ethics</w:t>
            </w:r>
            <w:r w:rsidRPr="00FA1FC9">
              <w:rPr>
                <w:rFonts w:ascii="Times New Roman" w:hAnsi="Times New Roman" w:cs="Times New Roman"/>
                <w:sz w:val="20"/>
                <w:szCs w:val="20"/>
              </w:rPr>
              <w:t xml:space="preserve"> 44: 437-444.</w:t>
            </w:r>
          </w:p>
          <w:p w14:paraId="6680A557" w14:textId="73869331" w:rsidR="004E6559" w:rsidRPr="00FA1FC9" w:rsidRDefault="004E6559" w:rsidP="004E6559">
            <w:pPr>
              <w:ind w:left="720" w:hanging="720"/>
              <w:rPr>
                <w:rFonts w:ascii="Times New Roman" w:hAnsi="Times New Roman" w:cs="Times New Roman"/>
                <w:sz w:val="20"/>
                <w:szCs w:val="20"/>
              </w:rPr>
            </w:pPr>
            <w:r w:rsidRPr="00FA1FC9">
              <w:rPr>
                <w:rFonts w:ascii="Times New Roman" w:hAnsi="Times New Roman" w:cs="Times New Roman"/>
                <w:sz w:val="20"/>
                <w:szCs w:val="20"/>
              </w:rPr>
              <w:t xml:space="preserve">Delaney J, Mershenov DB. (2009) “Why Consent May Not Be Needed for Organ Procurement.” </w:t>
            </w:r>
            <w:r w:rsidRPr="00FA1FC9">
              <w:rPr>
                <w:rFonts w:ascii="Times New Roman" w:hAnsi="Times New Roman" w:cs="Times New Roman"/>
                <w:i/>
                <w:iCs/>
                <w:sz w:val="20"/>
                <w:szCs w:val="20"/>
              </w:rPr>
              <w:t>The American Journal of Bioethics</w:t>
            </w:r>
            <w:r w:rsidRPr="00FA1FC9">
              <w:rPr>
                <w:rFonts w:ascii="Times New Roman" w:hAnsi="Times New Roman" w:cs="Times New Roman"/>
                <w:sz w:val="20"/>
                <w:szCs w:val="20"/>
              </w:rPr>
              <w:t xml:space="preserve"> 9(8): 3-10.</w:t>
            </w:r>
          </w:p>
        </w:tc>
      </w:tr>
      <w:tr w:rsidR="007567D2" w:rsidRPr="00FA1FC9" w14:paraId="30B7B74A" w14:textId="77777777" w:rsidTr="00681ABC">
        <w:tc>
          <w:tcPr>
            <w:tcW w:w="895" w:type="dxa"/>
          </w:tcPr>
          <w:p w14:paraId="363F23BA" w14:textId="54AA7611" w:rsidR="007567D2" w:rsidRPr="00FA1FC9" w:rsidRDefault="007567D2" w:rsidP="00EF20CE">
            <w:pPr>
              <w:rPr>
                <w:rFonts w:ascii="Times New Roman" w:hAnsi="Times New Roman" w:cs="Times New Roman"/>
                <w:sz w:val="20"/>
                <w:szCs w:val="20"/>
              </w:rPr>
            </w:pPr>
            <w:r w:rsidRPr="00FA1FC9">
              <w:rPr>
                <w:rFonts w:ascii="Times New Roman" w:hAnsi="Times New Roman" w:cs="Times New Roman"/>
                <w:sz w:val="20"/>
                <w:szCs w:val="20"/>
              </w:rPr>
              <w:t>Nov 2</w:t>
            </w:r>
          </w:p>
        </w:tc>
        <w:tc>
          <w:tcPr>
            <w:tcW w:w="1620" w:type="dxa"/>
          </w:tcPr>
          <w:p w14:paraId="2F4A5C8E" w14:textId="5190DA29" w:rsidR="007567D2" w:rsidRPr="00FA1FC9" w:rsidRDefault="00830F72" w:rsidP="00EF20CE">
            <w:pPr>
              <w:rPr>
                <w:rFonts w:ascii="Times New Roman" w:hAnsi="Times New Roman" w:cs="Times New Roman"/>
                <w:sz w:val="20"/>
                <w:szCs w:val="20"/>
              </w:rPr>
            </w:pPr>
            <w:r w:rsidRPr="00FA1FC9">
              <w:rPr>
                <w:rFonts w:ascii="Times New Roman" w:hAnsi="Times New Roman" w:cs="Times New Roman"/>
                <w:sz w:val="20"/>
                <w:szCs w:val="20"/>
              </w:rPr>
              <w:t>Anti-Vaxxers</w:t>
            </w:r>
          </w:p>
        </w:tc>
        <w:tc>
          <w:tcPr>
            <w:tcW w:w="7411" w:type="dxa"/>
          </w:tcPr>
          <w:p w14:paraId="06A535FF" w14:textId="361B683A" w:rsidR="007567D2" w:rsidRPr="00FA1FC9" w:rsidRDefault="002E7ECD" w:rsidP="00EF20CE">
            <w:pPr>
              <w:rPr>
                <w:rFonts w:ascii="Times New Roman" w:hAnsi="Times New Roman" w:cs="Times New Roman"/>
                <w:sz w:val="20"/>
                <w:szCs w:val="20"/>
              </w:rPr>
            </w:pPr>
            <w:r w:rsidRPr="00FA1FC9">
              <w:rPr>
                <w:rFonts w:ascii="Times New Roman" w:hAnsi="Times New Roman" w:cs="Times New Roman"/>
                <w:sz w:val="20"/>
                <w:szCs w:val="20"/>
              </w:rPr>
              <w:t xml:space="preserve">Wadman M. (2020) “Antivaccine forces gaining online.” </w:t>
            </w:r>
            <w:r w:rsidRPr="00FA1FC9">
              <w:rPr>
                <w:rFonts w:ascii="Times New Roman" w:hAnsi="Times New Roman" w:cs="Times New Roman"/>
                <w:i/>
                <w:iCs/>
                <w:sz w:val="20"/>
                <w:szCs w:val="20"/>
              </w:rPr>
              <w:t>Science</w:t>
            </w:r>
            <w:r w:rsidRPr="00FA1FC9">
              <w:rPr>
                <w:rFonts w:ascii="Times New Roman" w:hAnsi="Times New Roman" w:cs="Times New Roman"/>
                <w:sz w:val="20"/>
                <w:szCs w:val="20"/>
              </w:rPr>
              <w:t xml:space="preserve"> 368(6492): 699.</w:t>
            </w:r>
          </w:p>
          <w:p w14:paraId="52CD8016" w14:textId="0CC9A93D" w:rsidR="002E7ECD" w:rsidRPr="00FA1FC9" w:rsidRDefault="002E7ECD" w:rsidP="002E7ECD">
            <w:pPr>
              <w:ind w:left="720" w:hanging="720"/>
              <w:rPr>
                <w:rFonts w:ascii="Times New Roman" w:hAnsi="Times New Roman" w:cs="Times New Roman"/>
                <w:sz w:val="20"/>
                <w:szCs w:val="20"/>
              </w:rPr>
            </w:pPr>
            <w:r w:rsidRPr="00FA1FC9">
              <w:rPr>
                <w:rFonts w:ascii="Times New Roman" w:hAnsi="Times New Roman" w:cs="Times New Roman"/>
                <w:sz w:val="20"/>
                <w:szCs w:val="20"/>
              </w:rPr>
              <w:t xml:space="preserve">Reiss DR, Diamond J. (2019) “Measles and Misrepresentation in Minnesota: Can There Be Liability for Anti-Vaccine Misinformation that Causes Bodily Harm?” </w:t>
            </w:r>
            <w:r w:rsidRPr="00FA1FC9">
              <w:rPr>
                <w:rFonts w:ascii="Times New Roman" w:hAnsi="Times New Roman" w:cs="Times New Roman"/>
                <w:i/>
                <w:iCs/>
                <w:sz w:val="20"/>
                <w:szCs w:val="20"/>
              </w:rPr>
              <w:t>San Diego Law Review</w:t>
            </w:r>
            <w:r w:rsidRPr="00FA1FC9">
              <w:rPr>
                <w:rFonts w:ascii="Times New Roman" w:hAnsi="Times New Roman" w:cs="Times New Roman"/>
                <w:sz w:val="20"/>
                <w:szCs w:val="20"/>
              </w:rPr>
              <w:t xml:space="preserve"> 56: 531-580.</w:t>
            </w:r>
          </w:p>
        </w:tc>
      </w:tr>
      <w:tr w:rsidR="007567D2" w:rsidRPr="00FA1FC9" w14:paraId="6F7F69A4" w14:textId="77777777" w:rsidTr="00681ABC">
        <w:tc>
          <w:tcPr>
            <w:tcW w:w="895" w:type="dxa"/>
          </w:tcPr>
          <w:p w14:paraId="12FF6FEC" w14:textId="3A861C77" w:rsidR="007567D2" w:rsidRPr="00FA1FC9" w:rsidRDefault="007567D2" w:rsidP="00EF20CE">
            <w:pPr>
              <w:rPr>
                <w:rFonts w:ascii="Times New Roman" w:hAnsi="Times New Roman" w:cs="Times New Roman"/>
                <w:sz w:val="20"/>
                <w:szCs w:val="20"/>
              </w:rPr>
            </w:pPr>
            <w:r w:rsidRPr="00FA1FC9">
              <w:rPr>
                <w:rFonts w:ascii="Times New Roman" w:hAnsi="Times New Roman" w:cs="Times New Roman"/>
                <w:sz w:val="20"/>
                <w:szCs w:val="20"/>
              </w:rPr>
              <w:t>Nov 9</w:t>
            </w:r>
          </w:p>
        </w:tc>
        <w:tc>
          <w:tcPr>
            <w:tcW w:w="1620" w:type="dxa"/>
          </w:tcPr>
          <w:p w14:paraId="6C7562A2" w14:textId="7D038BAD" w:rsidR="007567D2" w:rsidRPr="00FA1FC9" w:rsidRDefault="00830F72" w:rsidP="00EF20CE">
            <w:pPr>
              <w:rPr>
                <w:rFonts w:ascii="Times New Roman" w:hAnsi="Times New Roman" w:cs="Times New Roman"/>
                <w:sz w:val="20"/>
                <w:szCs w:val="20"/>
              </w:rPr>
            </w:pPr>
            <w:r w:rsidRPr="00FA1FC9">
              <w:rPr>
                <w:rFonts w:ascii="Times New Roman" w:hAnsi="Times New Roman" w:cs="Times New Roman"/>
                <w:sz w:val="20"/>
                <w:szCs w:val="20"/>
              </w:rPr>
              <w:t>Right to Die</w:t>
            </w:r>
          </w:p>
        </w:tc>
        <w:tc>
          <w:tcPr>
            <w:tcW w:w="7411" w:type="dxa"/>
          </w:tcPr>
          <w:p w14:paraId="6E55E001" w14:textId="2F6E50B8" w:rsidR="007567D2" w:rsidRPr="00FA1FC9" w:rsidRDefault="002E7ECD" w:rsidP="002E7ECD">
            <w:pPr>
              <w:ind w:left="720" w:hanging="720"/>
              <w:rPr>
                <w:rFonts w:ascii="Times New Roman" w:hAnsi="Times New Roman" w:cs="Times New Roman"/>
                <w:sz w:val="20"/>
                <w:szCs w:val="20"/>
              </w:rPr>
            </w:pPr>
            <w:r w:rsidRPr="00FA1FC9">
              <w:rPr>
                <w:rFonts w:ascii="Times New Roman" w:hAnsi="Times New Roman" w:cs="Times New Roman"/>
                <w:sz w:val="20"/>
                <w:szCs w:val="20"/>
              </w:rPr>
              <w:t xml:space="preserve">Gorsuch NM (2004) “The Right to Assisted Suicide and Euthanasia.” </w:t>
            </w:r>
            <w:r w:rsidRPr="00FA1FC9">
              <w:rPr>
                <w:rFonts w:ascii="Times New Roman" w:hAnsi="Times New Roman" w:cs="Times New Roman"/>
                <w:i/>
                <w:iCs/>
                <w:sz w:val="20"/>
                <w:szCs w:val="20"/>
              </w:rPr>
              <w:t>Harvard Journal of Law &amp; Public Policy</w:t>
            </w:r>
            <w:r w:rsidRPr="00FA1FC9">
              <w:rPr>
                <w:rFonts w:ascii="Times New Roman" w:hAnsi="Times New Roman" w:cs="Times New Roman"/>
                <w:sz w:val="20"/>
                <w:szCs w:val="20"/>
              </w:rPr>
              <w:t xml:space="preserve"> 23(3): 599-710.</w:t>
            </w:r>
          </w:p>
        </w:tc>
      </w:tr>
      <w:tr w:rsidR="007567D2" w:rsidRPr="00FA1FC9" w14:paraId="1C437FBE" w14:textId="77777777" w:rsidTr="00681ABC">
        <w:tc>
          <w:tcPr>
            <w:tcW w:w="895" w:type="dxa"/>
          </w:tcPr>
          <w:p w14:paraId="0604AC59" w14:textId="5BC26238" w:rsidR="007567D2" w:rsidRPr="00FA1FC9" w:rsidRDefault="007567D2" w:rsidP="00EF20CE">
            <w:pPr>
              <w:rPr>
                <w:rFonts w:ascii="Times New Roman" w:hAnsi="Times New Roman" w:cs="Times New Roman"/>
                <w:sz w:val="20"/>
                <w:szCs w:val="20"/>
              </w:rPr>
            </w:pPr>
            <w:r w:rsidRPr="00FA1FC9">
              <w:rPr>
                <w:rFonts w:ascii="Times New Roman" w:hAnsi="Times New Roman" w:cs="Times New Roman"/>
                <w:sz w:val="20"/>
                <w:szCs w:val="20"/>
              </w:rPr>
              <w:t>Nov 16</w:t>
            </w:r>
          </w:p>
        </w:tc>
        <w:tc>
          <w:tcPr>
            <w:tcW w:w="1620" w:type="dxa"/>
          </w:tcPr>
          <w:p w14:paraId="7C5477DE" w14:textId="7102BDE0" w:rsidR="007567D2" w:rsidRPr="00FA1FC9" w:rsidRDefault="00830F72" w:rsidP="00EF20CE">
            <w:pPr>
              <w:rPr>
                <w:rFonts w:ascii="Times New Roman" w:hAnsi="Times New Roman" w:cs="Times New Roman"/>
                <w:sz w:val="20"/>
                <w:szCs w:val="20"/>
              </w:rPr>
            </w:pPr>
            <w:r w:rsidRPr="00FA1FC9">
              <w:rPr>
                <w:rFonts w:ascii="Times New Roman" w:hAnsi="Times New Roman" w:cs="Times New Roman"/>
                <w:sz w:val="20"/>
                <w:szCs w:val="20"/>
              </w:rPr>
              <w:t>Frankenstein</w:t>
            </w:r>
          </w:p>
        </w:tc>
        <w:tc>
          <w:tcPr>
            <w:tcW w:w="7411" w:type="dxa"/>
          </w:tcPr>
          <w:p w14:paraId="62D49950" w14:textId="77777777" w:rsidR="007567D2" w:rsidRPr="00FA1FC9" w:rsidRDefault="00A81B54" w:rsidP="00EF20CE">
            <w:pPr>
              <w:rPr>
                <w:rFonts w:ascii="Times New Roman" w:hAnsi="Times New Roman" w:cs="Times New Roman"/>
                <w:sz w:val="20"/>
                <w:szCs w:val="20"/>
              </w:rPr>
            </w:pPr>
            <w:r w:rsidRPr="00FA1FC9">
              <w:rPr>
                <w:rFonts w:ascii="Times New Roman" w:hAnsi="Times New Roman" w:cs="Times New Roman"/>
                <w:sz w:val="20"/>
                <w:szCs w:val="20"/>
              </w:rPr>
              <w:t xml:space="preserve">Shelley M. </w:t>
            </w:r>
            <w:r w:rsidRPr="00FA1FC9">
              <w:rPr>
                <w:rFonts w:ascii="Times New Roman" w:hAnsi="Times New Roman" w:cs="Times New Roman"/>
                <w:i/>
                <w:iCs/>
                <w:sz w:val="20"/>
                <w:szCs w:val="20"/>
              </w:rPr>
              <w:t>Frankenstein</w:t>
            </w:r>
            <w:r w:rsidRPr="00FA1FC9">
              <w:rPr>
                <w:rFonts w:ascii="Times New Roman" w:hAnsi="Times New Roman" w:cs="Times New Roman"/>
                <w:sz w:val="20"/>
                <w:szCs w:val="20"/>
              </w:rPr>
              <w:t>. (1818)</w:t>
            </w:r>
          </w:p>
          <w:p w14:paraId="56FC95B7" w14:textId="77777777" w:rsidR="00A81B54" w:rsidRPr="00FA1FC9" w:rsidRDefault="00A81B54" w:rsidP="00EF20CE">
            <w:pPr>
              <w:rPr>
                <w:rFonts w:ascii="Times New Roman" w:hAnsi="Times New Roman" w:cs="Times New Roman"/>
                <w:sz w:val="20"/>
                <w:szCs w:val="20"/>
              </w:rPr>
            </w:pPr>
            <w:r w:rsidRPr="00FA1FC9">
              <w:rPr>
                <w:rFonts w:ascii="Times New Roman" w:hAnsi="Times New Roman" w:cs="Times New Roman"/>
                <w:sz w:val="20"/>
                <w:szCs w:val="20"/>
              </w:rPr>
              <w:t xml:space="preserve">Van den Belt H. (2018) “Frankenstein lives on.” </w:t>
            </w:r>
            <w:r w:rsidRPr="00FA1FC9">
              <w:rPr>
                <w:rFonts w:ascii="Times New Roman" w:hAnsi="Times New Roman" w:cs="Times New Roman"/>
                <w:i/>
                <w:iCs/>
                <w:sz w:val="20"/>
                <w:szCs w:val="20"/>
              </w:rPr>
              <w:t>Science</w:t>
            </w:r>
            <w:r w:rsidRPr="00FA1FC9">
              <w:rPr>
                <w:rFonts w:ascii="Times New Roman" w:hAnsi="Times New Roman" w:cs="Times New Roman"/>
                <w:sz w:val="20"/>
                <w:szCs w:val="20"/>
              </w:rPr>
              <w:t xml:space="preserve"> 359(6372): 137.</w:t>
            </w:r>
          </w:p>
          <w:p w14:paraId="00610073" w14:textId="77777777" w:rsidR="00A81B54" w:rsidRPr="00FA1FC9" w:rsidRDefault="00A81B54" w:rsidP="00A81B54">
            <w:pPr>
              <w:ind w:left="720" w:hanging="720"/>
              <w:rPr>
                <w:rFonts w:ascii="Times New Roman" w:hAnsi="Times New Roman" w:cs="Times New Roman"/>
                <w:sz w:val="20"/>
                <w:szCs w:val="20"/>
              </w:rPr>
            </w:pPr>
            <w:r w:rsidRPr="00FA1FC9">
              <w:rPr>
                <w:rFonts w:ascii="Times New Roman" w:hAnsi="Times New Roman" w:cs="Times New Roman"/>
                <w:sz w:val="20"/>
                <w:szCs w:val="20"/>
              </w:rPr>
              <w:t xml:space="preserve">Kupferschmidt K. (2018) “The Long Shadow of Frankenstein.” </w:t>
            </w:r>
            <w:r w:rsidRPr="00FA1FC9">
              <w:rPr>
                <w:rFonts w:ascii="Times New Roman" w:hAnsi="Times New Roman" w:cs="Times New Roman"/>
                <w:i/>
                <w:iCs/>
                <w:sz w:val="20"/>
                <w:szCs w:val="20"/>
              </w:rPr>
              <w:t>Science</w:t>
            </w:r>
            <w:r w:rsidRPr="00FA1FC9">
              <w:rPr>
                <w:rFonts w:ascii="Times New Roman" w:hAnsi="Times New Roman" w:cs="Times New Roman"/>
                <w:sz w:val="20"/>
                <w:szCs w:val="20"/>
              </w:rPr>
              <w:t xml:space="preserve"> 359(6372): 146-147.</w:t>
            </w:r>
          </w:p>
          <w:p w14:paraId="7E5F7AEC" w14:textId="77777777" w:rsidR="00A81B54" w:rsidRPr="00FA1FC9" w:rsidRDefault="00A81B54" w:rsidP="00EF20CE">
            <w:pPr>
              <w:rPr>
                <w:rFonts w:ascii="Times New Roman" w:hAnsi="Times New Roman" w:cs="Times New Roman"/>
                <w:sz w:val="20"/>
                <w:szCs w:val="20"/>
              </w:rPr>
            </w:pPr>
            <w:r w:rsidRPr="00FA1FC9">
              <w:rPr>
                <w:rFonts w:ascii="Times New Roman" w:hAnsi="Times New Roman" w:cs="Times New Roman"/>
                <w:sz w:val="20"/>
                <w:szCs w:val="20"/>
              </w:rPr>
              <w:t xml:space="preserve">Cohen J. (2018) “How a Horror Story Haunts Science.” </w:t>
            </w:r>
            <w:r w:rsidRPr="00FA1FC9">
              <w:rPr>
                <w:rFonts w:ascii="Times New Roman" w:hAnsi="Times New Roman" w:cs="Times New Roman"/>
                <w:i/>
                <w:iCs/>
                <w:sz w:val="20"/>
                <w:szCs w:val="20"/>
              </w:rPr>
              <w:t xml:space="preserve">Science </w:t>
            </w:r>
            <w:r w:rsidRPr="00FA1FC9">
              <w:rPr>
                <w:rFonts w:ascii="Times New Roman" w:hAnsi="Times New Roman" w:cs="Times New Roman"/>
                <w:sz w:val="20"/>
                <w:szCs w:val="20"/>
              </w:rPr>
              <w:t>359(6372): 148-150.</w:t>
            </w:r>
          </w:p>
          <w:p w14:paraId="5A2EAD33" w14:textId="77777777" w:rsidR="00A81B54" w:rsidRPr="00FA1FC9" w:rsidRDefault="00A81B54" w:rsidP="00EF20CE">
            <w:pPr>
              <w:rPr>
                <w:rFonts w:ascii="Times New Roman" w:hAnsi="Times New Roman" w:cs="Times New Roman"/>
                <w:sz w:val="20"/>
                <w:szCs w:val="20"/>
              </w:rPr>
            </w:pPr>
            <w:r w:rsidRPr="00FA1FC9">
              <w:rPr>
                <w:rFonts w:ascii="Times New Roman" w:hAnsi="Times New Roman" w:cs="Times New Roman"/>
                <w:sz w:val="20"/>
                <w:szCs w:val="20"/>
              </w:rPr>
              <w:t xml:space="preserve">Shultz D, Arranz A. (2018) “Creating a modern monster.” </w:t>
            </w:r>
            <w:r w:rsidRPr="00FA1FC9">
              <w:rPr>
                <w:rFonts w:ascii="Times New Roman" w:hAnsi="Times New Roman" w:cs="Times New Roman"/>
                <w:i/>
                <w:iCs/>
                <w:sz w:val="20"/>
                <w:szCs w:val="20"/>
              </w:rPr>
              <w:t>Science</w:t>
            </w:r>
            <w:r w:rsidRPr="00FA1FC9">
              <w:rPr>
                <w:rFonts w:ascii="Times New Roman" w:hAnsi="Times New Roman" w:cs="Times New Roman"/>
                <w:sz w:val="20"/>
                <w:szCs w:val="20"/>
              </w:rPr>
              <w:t xml:space="preserve"> 359(6372): 151.</w:t>
            </w:r>
          </w:p>
          <w:p w14:paraId="4F877FED" w14:textId="56F64BD7" w:rsidR="00A81B54" w:rsidRPr="00FA1FC9" w:rsidRDefault="00A81B54" w:rsidP="00A81B54">
            <w:pPr>
              <w:ind w:left="720" w:hanging="720"/>
              <w:rPr>
                <w:rFonts w:ascii="Times New Roman" w:hAnsi="Times New Roman" w:cs="Times New Roman"/>
                <w:sz w:val="20"/>
                <w:szCs w:val="20"/>
              </w:rPr>
            </w:pPr>
            <w:r w:rsidRPr="00FA1FC9">
              <w:rPr>
                <w:rFonts w:ascii="Times New Roman" w:hAnsi="Times New Roman" w:cs="Times New Roman"/>
                <w:sz w:val="20"/>
                <w:szCs w:val="20"/>
              </w:rPr>
              <w:t xml:space="preserve">Kupferschmidt K. (2018) “Taming the Monsters of Tomorrow.” </w:t>
            </w:r>
            <w:r w:rsidRPr="00FA1FC9">
              <w:rPr>
                <w:rFonts w:ascii="Times New Roman" w:hAnsi="Times New Roman" w:cs="Times New Roman"/>
                <w:i/>
                <w:iCs/>
                <w:sz w:val="20"/>
                <w:szCs w:val="20"/>
              </w:rPr>
              <w:t>Science</w:t>
            </w:r>
            <w:r w:rsidRPr="00FA1FC9">
              <w:rPr>
                <w:rFonts w:ascii="Times New Roman" w:hAnsi="Times New Roman" w:cs="Times New Roman"/>
                <w:sz w:val="20"/>
                <w:szCs w:val="20"/>
              </w:rPr>
              <w:t xml:space="preserve"> 359(6372): 152-155.</w:t>
            </w:r>
          </w:p>
        </w:tc>
      </w:tr>
      <w:tr w:rsidR="007567D2" w:rsidRPr="00FA1FC9" w14:paraId="0843ACBC" w14:textId="77777777" w:rsidTr="00681ABC">
        <w:tc>
          <w:tcPr>
            <w:tcW w:w="895" w:type="dxa"/>
          </w:tcPr>
          <w:p w14:paraId="64884AED" w14:textId="3BD2E7DE" w:rsidR="007567D2" w:rsidRPr="00FA1FC9" w:rsidRDefault="007567D2" w:rsidP="00EF20CE">
            <w:pPr>
              <w:rPr>
                <w:rFonts w:ascii="Times New Roman" w:hAnsi="Times New Roman" w:cs="Times New Roman"/>
                <w:sz w:val="20"/>
                <w:szCs w:val="20"/>
              </w:rPr>
            </w:pPr>
            <w:r w:rsidRPr="00FA1FC9">
              <w:rPr>
                <w:rFonts w:ascii="Times New Roman" w:hAnsi="Times New Roman" w:cs="Times New Roman"/>
                <w:sz w:val="20"/>
                <w:szCs w:val="20"/>
              </w:rPr>
              <w:t>Nov 23</w:t>
            </w:r>
          </w:p>
        </w:tc>
        <w:tc>
          <w:tcPr>
            <w:tcW w:w="1620" w:type="dxa"/>
          </w:tcPr>
          <w:p w14:paraId="3CC9F796" w14:textId="77777777" w:rsidR="007567D2" w:rsidRDefault="00830F72" w:rsidP="00EF20CE">
            <w:pPr>
              <w:rPr>
                <w:rFonts w:ascii="Times New Roman" w:hAnsi="Times New Roman" w:cs="Times New Roman"/>
                <w:sz w:val="20"/>
                <w:szCs w:val="20"/>
              </w:rPr>
            </w:pPr>
            <w:r w:rsidRPr="00FA1FC9">
              <w:rPr>
                <w:rFonts w:ascii="Times New Roman" w:hAnsi="Times New Roman" w:cs="Times New Roman"/>
                <w:sz w:val="20"/>
                <w:szCs w:val="20"/>
              </w:rPr>
              <w:t>Student Presentations</w:t>
            </w:r>
          </w:p>
          <w:p w14:paraId="5BAF5B0F" w14:textId="461112D2" w:rsidR="006026C1" w:rsidRPr="00FA1FC9" w:rsidRDefault="006026C1" w:rsidP="00EF20CE">
            <w:pPr>
              <w:rPr>
                <w:rFonts w:ascii="Times New Roman" w:hAnsi="Times New Roman" w:cs="Times New Roman"/>
                <w:sz w:val="20"/>
                <w:szCs w:val="20"/>
              </w:rPr>
            </w:pPr>
            <w:r>
              <w:rPr>
                <w:rFonts w:ascii="Times New Roman" w:hAnsi="Times New Roman" w:cs="Times New Roman"/>
                <w:sz w:val="20"/>
                <w:szCs w:val="20"/>
              </w:rPr>
              <w:t>(by video)</w:t>
            </w:r>
          </w:p>
        </w:tc>
        <w:tc>
          <w:tcPr>
            <w:tcW w:w="7411" w:type="dxa"/>
          </w:tcPr>
          <w:p w14:paraId="5C7437E1" w14:textId="77777777" w:rsidR="007567D2" w:rsidRPr="00FA1FC9" w:rsidRDefault="00EE1136" w:rsidP="00EF20CE">
            <w:pPr>
              <w:rPr>
                <w:rFonts w:ascii="Times New Roman" w:hAnsi="Times New Roman" w:cs="Times New Roman"/>
                <w:sz w:val="20"/>
                <w:szCs w:val="20"/>
              </w:rPr>
            </w:pPr>
            <w:r w:rsidRPr="00FA1FC9">
              <w:rPr>
                <w:rFonts w:ascii="Times New Roman" w:hAnsi="Times New Roman" w:cs="Times New Roman"/>
                <w:sz w:val="20"/>
                <w:szCs w:val="20"/>
              </w:rPr>
              <w:t>1.</w:t>
            </w:r>
          </w:p>
          <w:p w14:paraId="2B555819" w14:textId="77777777" w:rsidR="00EE1136" w:rsidRPr="00FA1FC9" w:rsidRDefault="00EE1136" w:rsidP="00EF20CE">
            <w:pPr>
              <w:rPr>
                <w:rFonts w:ascii="Times New Roman" w:hAnsi="Times New Roman" w:cs="Times New Roman"/>
                <w:sz w:val="20"/>
                <w:szCs w:val="20"/>
              </w:rPr>
            </w:pPr>
            <w:r w:rsidRPr="00FA1FC9">
              <w:rPr>
                <w:rFonts w:ascii="Times New Roman" w:hAnsi="Times New Roman" w:cs="Times New Roman"/>
                <w:sz w:val="20"/>
                <w:szCs w:val="20"/>
              </w:rPr>
              <w:t>2.</w:t>
            </w:r>
          </w:p>
          <w:p w14:paraId="685121E9" w14:textId="77777777" w:rsidR="00EE1136" w:rsidRDefault="00EE1136" w:rsidP="00EF20CE">
            <w:pPr>
              <w:rPr>
                <w:rFonts w:ascii="Times New Roman" w:hAnsi="Times New Roman" w:cs="Times New Roman"/>
                <w:sz w:val="20"/>
                <w:szCs w:val="20"/>
              </w:rPr>
            </w:pPr>
            <w:r w:rsidRPr="00FA1FC9">
              <w:rPr>
                <w:rFonts w:ascii="Times New Roman" w:hAnsi="Times New Roman" w:cs="Times New Roman"/>
                <w:sz w:val="20"/>
                <w:szCs w:val="20"/>
              </w:rPr>
              <w:t>3.</w:t>
            </w:r>
          </w:p>
          <w:p w14:paraId="71453D0A" w14:textId="04921F4F" w:rsidR="00E72C0F" w:rsidRPr="00FA1FC9" w:rsidRDefault="00E72C0F" w:rsidP="00EF20CE">
            <w:pPr>
              <w:rPr>
                <w:rFonts w:ascii="Times New Roman" w:hAnsi="Times New Roman" w:cs="Times New Roman"/>
                <w:sz w:val="20"/>
                <w:szCs w:val="20"/>
              </w:rPr>
            </w:pPr>
            <w:r>
              <w:rPr>
                <w:rFonts w:ascii="Times New Roman" w:hAnsi="Times New Roman" w:cs="Times New Roman"/>
                <w:sz w:val="20"/>
                <w:szCs w:val="20"/>
              </w:rPr>
              <w:t>4.</w:t>
            </w:r>
          </w:p>
        </w:tc>
      </w:tr>
      <w:tr w:rsidR="007567D2" w:rsidRPr="00FA1FC9" w14:paraId="0A374ECE" w14:textId="77777777" w:rsidTr="00681ABC">
        <w:tc>
          <w:tcPr>
            <w:tcW w:w="895" w:type="dxa"/>
          </w:tcPr>
          <w:p w14:paraId="274664C4" w14:textId="01D3AB5B" w:rsidR="007567D2" w:rsidRPr="00FA1FC9" w:rsidRDefault="007567D2" w:rsidP="00EF20CE">
            <w:pPr>
              <w:rPr>
                <w:rFonts w:ascii="Times New Roman" w:hAnsi="Times New Roman" w:cs="Times New Roman"/>
                <w:sz w:val="20"/>
                <w:szCs w:val="20"/>
              </w:rPr>
            </w:pPr>
            <w:r w:rsidRPr="00FA1FC9">
              <w:rPr>
                <w:rFonts w:ascii="Times New Roman" w:hAnsi="Times New Roman" w:cs="Times New Roman"/>
                <w:sz w:val="20"/>
                <w:szCs w:val="20"/>
              </w:rPr>
              <w:t>Nov 30</w:t>
            </w:r>
          </w:p>
        </w:tc>
        <w:tc>
          <w:tcPr>
            <w:tcW w:w="1620" w:type="dxa"/>
          </w:tcPr>
          <w:p w14:paraId="180906AF" w14:textId="77777777" w:rsidR="007567D2" w:rsidRDefault="00830F72" w:rsidP="00EF20CE">
            <w:pPr>
              <w:rPr>
                <w:rFonts w:ascii="Times New Roman" w:hAnsi="Times New Roman" w:cs="Times New Roman"/>
                <w:sz w:val="20"/>
                <w:szCs w:val="20"/>
              </w:rPr>
            </w:pPr>
            <w:r w:rsidRPr="00FA1FC9">
              <w:rPr>
                <w:rFonts w:ascii="Times New Roman" w:hAnsi="Times New Roman" w:cs="Times New Roman"/>
                <w:sz w:val="20"/>
                <w:szCs w:val="20"/>
              </w:rPr>
              <w:t>Student Presentations</w:t>
            </w:r>
          </w:p>
          <w:p w14:paraId="52947D15" w14:textId="4649D404" w:rsidR="006026C1" w:rsidRPr="00FA1FC9" w:rsidRDefault="006026C1" w:rsidP="00EF20CE">
            <w:pPr>
              <w:rPr>
                <w:rFonts w:ascii="Times New Roman" w:hAnsi="Times New Roman" w:cs="Times New Roman"/>
                <w:sz w:val="20"/>
                <w:szCs w:val="20"/>
              </w:rPr>
            </w:pPr>
            <w:r>
              <w:rPr>
                <w:rFonts w:ascii="Times New Roman" w:hAnsi="Times New Roman" w:cs="Times New Roman"/>
                <w:sz w:val="20"/>
                <w:szCs w:val="20"/>
              </w:rPr>
              <w:t>(by video)</w:t>
            </w:r>
          </w:p>
        </w:tc>
        <w:tc>
          <w:tcPr>
            <w:tcW w:w="7411" w:type="dxa"/>
          </w:tcPr>
          <w:p w14:paraId="20B2F66E" w14:textId="77777777" w:rsidR="00EE1136" w:rsidRDefault="00EE1136" w:rsidP="00EF20CE">
            <w:pPr>
              <w:rPr>
                <w:rFonts w:ascii="Times New Roman" w:hAnsi="Times New Roman" w:cs="Times New Roman"/>
                <w:sz w:val="20"/>
                <w:szCs w:val="20"/>
              </w:rPr>
            </w:pPr>
            <w:r w:rsidRPr="00FA1FC9">
              <w:rPr>
                <w:rFonts w:ascii="Times New Roman" w:hAnsi="Times New Roman" w:cs="Times New Roman"/>
                <w:sz w:val="20"/>
                <w:szCs w:val="20"/>
              </w:rPr>
              <w:t>5.</w:t>
            </w:r>
          </w:p>
          <w:p w14:paraId="0037462F" w14:textId="77777777" w:rsidR="00E72C0F" w:rsidRDefault="00E72C0F" w:rsidP="00EF20CE">
            <w:pPr>
              <w:rPr>
                <w:rFonts w:ascii="Times New Roman" w:hAnsi="Times New Roman" w:cs="Times New Roman"/>
                <w:sz w:val="20"/>
                <w:szCs w:val="20"/>
              </w:rPr>
            </w:pPr>
            <w:r>
              <w:rPr>
                <w:rFonts w:ascii="Times New Roman" w:hAnsi="Times New Roman" w:cs="Times New Roman"/>
                <w:sz w:val="20"/>
                <w:szCs w:val="20"/>
              </w:rPr>
              <w:t>6.</w:t>
            </w:r>
          </w:p>
          <w:p w14:paraId="258F6C37" w14:textId="130BF51B" w:rsidR="00E72C0F" w:rsidRPr="00FA1FC9" w:rsidRDefault="00E72C0F" w:rsidP="00EF20CE">
            <w:pPr>
              <w:rPr>
                <w:rFonts w:ascii="Times New Roman" w:hAnsi="Times New Roman" w:cs="Times New Roman"/>
                <w:sz w:val="20"/>
                <w:szCs w:val="20"/>
              </w:rPr>
            </w:pPr>
            <w:r>
              <w:rPr>
                <w:rFonts w:ascii="Times New Roman" w:hAnsi="Times New Roman" w:cs="Times New Roman"/>
                <w:sz w:val="20"/>
                <w:szCs w:val="20"/>
              </w:rPr>
              <w:t>7.</w:t>
            </w:r>
          </w:p>
        </w:tc>
      </w:tr>
      <w:tr w:rsidR="007567D2" w:rsidRPr="00FA1FC9" w14:paraId="1160DD80" w14:textId="77777777" w:rsidTr="00681ABC">
        <w:tc>
          <w:tcPr>
            <w:tcW w:w="895" w:type="dxa"/>
          </w:tcPr>
          <w:p w14:paraId="06D6D9A1" w14:textId="057497D1" w:rsidR="007567D2" w:rsidRPr="00FA1FC9" w:rsidRDefault="007567D2" w:rsidP="00EF20CE">
            <w:pPr>
              <w:rPr>
                <w:rFonts w:ascii="Times New Roman" w:hAnsi="Times New Roman" w:cs="Times New Roman"/>
                <w:sz w:val="20"/>
                <w:szCs w:val="20"/>
              </w:rPr>
            </w:pPr>
            <w:r w:rsidRPr="00FA1FC9">
              <w:rPr>
                <w:rFonts w:ascii="Times New Roman" w:hAnsi="Times New Roman" w:cs="Times New Roman"/>
                <w:sz w:val="20"/>
                <w:szCs w:val="20"/>
              </w:rPr>
              <w:t>Dec 7</w:t>
            </w:r>
          </w:p>
        </w:tc>
        <w:tc>
          <w:tcPr>
            <w:tcW w:w="1620" w:type="dxa"/>
          </w:tcPr>
          <w:p w14:paraId="7B67B014" w14:textId="7EB14E80" w:rsidR="007567D2" w:rsidRPr="00FA1FC9" w:rsidRDefault="00830F72" w:rsidP="00EF20CE">
            <w:pPr>
              <w:rPr>
                <w:rFonts w:ascii="Times New Roman" w:hAnsi="Times New Roman" w:cs="Times New Roman"/>
                <w:sz w:val="20"/>
                <w:szCs w:val="20"/>
              </w:rPr>
            </w:pPr>
            <w:r w:rsidRPr="00FA1FC9">
              <w:rPr>
                <w:rFonts w:ascii="Times New Roman" w:hAnsi="Times New Roman" w:cs="Times New Roman"/>
                <w:sz w:val="20"/>
                <w:szCs w:val="20"/>
              </w:rPr>
              <w:t>Finals</w:t>
            </w:r>
          </w:p>
        </w:tc>
        <w:tc>
          <w:tcPr>
            <w:tcW w:w="7411" w:type="dxa"/>
          </w:tcPr>
          <w:p w14:paraId="3E1C96FC" w14:textId="77777777" w:rsidR="007567D2" w:rsidRPr="00FA1FC9" w:rsidRDefault="00830F72" w:rsidP="00EF20CE">
            <w:pPr>
              <w:rPr>
                <w:rFonts w:ascii="Times New Roman" w:hAnsi="Times New Roman" w:cs="Times New Roman"/>
                <w:sz w:val="20"/>
                <w:szCs w:val="20"/>
              </w:rPr>
            </w:pPr>
            <w:r w:rsidRPr="00FA1FC9">
              <w:rPr>
                <w:rFonts w:ascii="Times New Roman" w:hAnsi="Times New Roman" w:cs="Times New Roman"/>
                <w:sz w:val="20"/>
                <w:szCs w:val="20"/>
              </w:rPr>
              <w:t>All Outstanding Work is DUE</w:t>
            </w:r>
          </w:p>
          <w:p w14:paraId="53DAF11E" w14:textId="1DCDB9DF" w:rsidR="00EE1136" w:rsidRPr="00FA1FC9" w:rsidRDefault="00EE1136" w:rsidP="00EF20CE">
            <w:pPr>
              <w:rPr>
                <w:rFonts w:ascii="Times New Roman" w:hAnsi="Times New Roman" w:cs="Times New Roman"/>
                <w:sz w:val="20"/>
                <w:szCs w:val="20"/>
              </w:rPr>
            </w:pPr>
            <w:r w:rsidRPr="00FA1FC9">
              <w:rPr>
                <w:rFonts w:ascii="Times New Roman" w:hAnsi="Times New Roman" w:cs="Times New Roman"/>
                <w:sz w:val="20"/>
                <w:szCs w:val="20"/>
              </w:rPr>
              <w:t>Final Exam (Free Writing Redux) DUE</w:t>
            </w:r>
          </w:p>
        </w:tc>
      </w:tr>
    </w:tbl>
    <w:p w14:paraId="0118CFA2" w14:textId="2FE21D4B" w:rsidR="00E24DD5" w:rsidRPr="00FA1FC9" w:rsidRDefault="00E24DD5" w:rsidP="00EF20CE">
      <w:pPr>
        <w:rPr>
          <w:rFonts w:ascii="Times New Roman" w:hAnsi="Times New Roman" w:cs="Times New Roman"/>
        </w:rPr>
      </w:pPr>
    </w:p>
    <w:p w14:paraId="108A9CDE" w14:textId="622EB52A" w:rsidR="00E24DD5" w:rsidRPr="00FA1FC9" w:rsidRDefault="00E72C0F" w:rsidP="00EF20CE">
      <w:pPr>
        <w:rPr>
          <w:rFonts w:ascii="Times New Roman" w:hAnsi="Times New Roman" w:cs="Times New Roman"/>
        </w:rPr>
      </w:pPr>
      <w:r>
        <w:rPr>
          <w:rFonts w:ascii="Times New Roman" w:hAnsi="Times New Roman" w:cs="Times New Roman"/>
        </w:rPr>
        <w:t>Presentations: Each student gets a MAX of 40 minutes; 20-25 minutes for a presentation, 15-20 minutes for discussion (or, you can simply lead a discussion for 40 minutes).</w:t>
      </w:r>
    </w:p>
    <w:p w14:paraId="052BEF00" w14:textId="017C9188" w:rsidR="00E24DD5" w:rsidRPr="00FA1FC9" w:rsidRDefault="00E24DD5" w:rsidP="00EF20CE">
      <w:pPr>
        <w:rPr>
          <w:rFonts w:ascii="Times New Roman" w:hAnsi="Times New Roman" w:cs="Times New Roman"/>
        </w:rPr>
      </w:pPr>
    </w:p>
    <w:sectPr w:rsidR="00E24DD5" w:rsidRPr="00FA1FC9" w:rsidSect="00247A20">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602E9"/>
    <w:multiLevelType w:val="hybridMultilevel"/>
    <w:tmpl w:val="FE129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5A44315"/>
    <w:multiLevelType w:val="hybridMultilevel"/>
    <w:tmpl w:val="67B4E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D0E79"/>
    <w:multiLevelType w:val="hybridMultilevel"/>
    <w:tmpl w:val="CDF6F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7445B"/>
    <w:multiLevelType w:val="hybridMultilevel"/>
    <w:tmpl w:val="424E1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D424A"/>
    <w:multiLevelType w:val="hybridMultilevel"/>
    <w:tmpl w:val="844CF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2"/>
  </w:num>
  <w:num w:numId="13">
    <w:abstractNumId w:val="5"/>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CE"/>
    <w:rsid w:val="00063784"/>
    <w:rsid w:val="000B5AEE"/>
    <w:rsid w:val="000C6609"/>
    <w:rsid w:val="000D7798"/>
    <w:rsid w:val="00162B07"/>
    <w:rsid w:val="001718E4"/>
    <w:rsid w:val="001842E3"/>
    <w:rsid w:val="001E0A74"/>
    <w:rsid w:val="001E1DC7"/>
    <w:rsid w:val="001E33EF"/>
    <w:rsid w:val="00247A20"/>
    <w:rsid w:val="002D2D78"/>
    <w:rsid w:val="002E7ECD"/>
    <w:rsid w:val="00357A4C"/>
    <w:rsid w:val="00374B98"/>
    <w:rsid w:val="00384ECF"/>
    <w:rsid w:val="003E4DF4"/>
    <w:rsid w:val="004E6559"/>
    <w:rsid w:val="005C3605"/>
    <w:rsid w:val="005E38C7"/>
    <w:rsid w:val="006026C1"/>
    <w:rsid w:val="00681ABC"/>
    <w:rsid w:val="006C2440"/>
    <w:rsid w:val="006E2A19"/>
    <w:rsid w:val="007567D2"/>
    <w:rsid w:val="007A3954"/>
    <w:rsid w:val="00830F72"/>
    <w:rsid w:val="00831958"/>
    <w:rsid w:val="00912EC2"/>
    <w:rsid w:val="009467DB"/>
    <w:rsid w:val="009951E6"/>
    <w:rsid w:val="009B26D9"/>
    <w:rsid w:val="009C5E4A"/>
    <w:rsid w:val="00A01926"/>
    <w:rsid w:val="00A81B54"/>
    <w:rsid w:val="00AB158E"/>
    <w:rsid w:val="00AE7035"/>
    <w:rsid w:val="00D34548"/>
    <w:rsid w:val="00DB34D3"/>
    <w:rsid w:val="00DE1FA0"/>
    <w:rsid w:val="00E234E9"/>
    <w:rsid w:val="00E24DD5"/>
    <w:rsid w:val="00E72C0F"/>
    <w:rsid w:val="00EC4DE0"/>
    <w:rsid w:val="00EE1136"/>
    <w:rsid w:val="00EF20CE"/>
    <w:rsid w:val="00FA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6F93"/>
  <w15:chartTrackingRefBased/>
  <w15:docId w15:val="{6C0153CC-4D34-442B-A936-138CB951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0CE"/>
  </w:style>
  <w:style w:type="paragraph" w:styleId="Heading1">
    <w:name w:val="heading 1"/>
    <w:basedOn w:val="Normal"/>
    <w:next w:val="Normal"/>
    <w:link w:val="Heading1Char"/>
    <w:uiPriority w:val="9"/>
    <w:qFormat/>
    <w:rsid w:val="00EF20C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semiHidden/>
    <w:unhideWhenUsed/>
    <w:qFormat/>
    <w:rsid w:val="00EF20C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EF20C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F20C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F20C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F20C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F20C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F20C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F20C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0CE"/>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semiHidden/>
    <w:rsid w:val="00EF20CE"/>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semiHidden/>
    <w:rsid w:val="00EF20C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F20C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F20C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F20C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F20C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F20C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F20C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F20C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F20C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EF20C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EF20C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F20C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F20CE"/>
    <w:rPr>
      <w:b/>
      <w:bCs/>
    </w:rPr>
  </w:style>
  <w:style w:type="character" w:styleId="Emphasis">
    <w:name w:val="Emphasis"/>
    <w:basedOn w:val="DefaultParagraphFont"/>
    <w:uiPriority w:val="20"/>
    <w:qFormat/>
    <w:rsid w:val="00EF20CE"/>
    <w:rPr>
      <w:i/>
      <w:iCs/>
    </w:rPr>
  </w:style>
  <w:style w:type="paragraph" w:styleId="NoSpacing">
    <w:name w:val="No Spacing"/>
    <w:uiPriority w:val="1"/>
    <w:qFormat/>
    <w:rsid w:val="00EF20CE"/>
    <w:pPr>
      <w:spacing w:after="0" w:line="240" w:lineRule="auto"/>
    </w:pPr>
  </w:style>
  <w:style w:type="paragraph" w:styleId="Quote">
    <w:name w:val="Quote"/>
    <w:basedOn w:val="Normal"/>
    <w:next w:val="Normal"/>
    <w:link w:val="QuoteChar"/>
    <w:uiPriority w:val="29"/>
    <w:qFormat/>
    <w:rsid w:val="00EF20C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F20CE"/>
    <w:rPr>
      <w:i/>
      <w:iCs/>
    </w:rPr>
  </w:style>
  <w:style w:type="paragraph" w:styleId="IntenseQuote">
    <w:name w:val="Intense Quote"/>
    <w:basedOn w:val="Normal"/>
    <w:next w:val="Normal"/>
    <w:link w:val="IntenseQuoteChar"/>
    <w:uiPriority w:val="30"/>
    <w:qFormat/>
    <w:rsid w:val="00EF20C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EF20C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EF20CE"/>
    <w:rPr>
      <w:i/>
      <w:iCs/>
      <w:color w:val="595959" w:themeColor="text1" w:themeTint="A6"/>
    </w:rPr>
  </w:style>
  <w:style w:type="character" w:styleId="IntenseEmphasis">
    <w:name w:val="Intense Emphasis"/>
    <w:basedOn w:val="DefaultParagraphFont"/>
    <w:uiPriority w:val="21"/>
    <w:qFormat/>
    <w:rsid w:val="00EF20CE"/>
    <w:rPr>
      <w:b/>
      <w:bCs/>
      <w:i/>
      <w:iCs/>
    </w:rPr>
  </w:style>
  <w:style w:type="character" w:styleId="SubtleReference">
    <w:name w:val="Subtle Reference"/>
    <w:basedOn w:val="DefaultParagraphFont"/>
    <w:uiPriority w:val="31"/>
    <w:qFormat/>
    <w:rsid w:val="00EF20CE"/>
    <w:rPr>
      <w:smallCaps/>
      <w:color w:val="404040" w:themeColor="text1" w:themeTint="BF"/>
    </w:rPr>
  </w:style>
  <w:style w:type="character" w:styleId="IntenseReference">
    <w:name w:val="Intense Reference"/>
    <w:basedOn w:val="DefaultParagraphFont"/>
    <w:uiPriority w:val="32"/>
    <w:qFormat/>
    <w:rsid w:val="00EF20CE"/>
    <w:rPr>
      <w:b/>
      <w:bCs/>
      <w:smallCaps/>
      <w:u w:val="single"/>
    </w:rPr>
  </w:style>
  <w:style w:type="character" w:styleId="BookTitle">
    <w:name w:val="Book Title"/>
    <w:basedOn w:val="DefaultParagraphFont"/>
    <w:uiPriority w:val="33"/>
    <w:qFormat/>
    <w:rsid w:val="00EF20CE"/>
    <w:rPr>
      <w:b/>
      <w:bCs/>
      <w:smallCaps/>
    </w:rPr>
  </w:style>
  <w:style w:type="paragraph" w:styleId="TOCHeading">
    <w:name w:val="TOC Heading"/>
    <w:basedOn w:val="Heading1"/>
    <w:next w:val="Normal"/>
    <w:uiPriority w:val="39"/>
    <w:semiHidden/>
    <w:unhideWhenUsed/>
    <w:qFormat/>
    <w:rsid w:val="00EF20CE"/>
    <w:pPr>
      <w:outlineLvl w:val="9"/>
    </w:pPr>
  </w:style>
  <w:style w:type="character" w:styleId="Hyperlink">
    <w:name w:val="Hyperlink"/>
    <w:basedOn w:val="DefaultParagraphFont"/>
    <w:uiPriority w:val="99"/>
    <w:unhideWhenUsed/>
    <w:rsid w:val="00EF20CE"/>
    <w:rPr>
      <w:color w:val="0000FF" w:themeColor="hyperlink"/>
      <w:u w:val="single"/>
    </w:rPr>
  </w:style>
  <w:style w:type="character" w:styleId="UnresolvedMention">
    <w:name w:val="Unresolved Mention"/>
    <w:basedOn w:val="DefaultParagraphFont"/>
    <w:uiPriority w:val="99"/>
    <w:semiHidden/>
    <w:unhideWhenUsed/>
    <w:rsid w:val="00EF20CE"/>
    <w:rPr>
      <w:color w:val="605E5C"/>
      <w:shd w:val="clear" w:color="auto" w:fill="E1DFDD"/>
    </w:rPr>
  </w:style>
  <w:style w:type="table" w:customStyle="1" w:styleId="SyllabusTable">
    <w:name w:val="Syllabus Table"/>
    <w:basedOn w:val="TableNormal"/>
    <w:uiPriority w:val="99"/>
    <w:rsid w:val="00E24DD5"/>
    <w:pPr>
      <w:spacing w:before="60" w:after="60" w:line="276" w:lineRule="auto"/>
    </w:pPr>
    <w:rPr>
      <w:rFonts w:eastAsiaTheme="minorHAnsi"/>
      <w:color w:val="595959" w:themeColor="text1" w:themeTint="A6"/>
      <w:sz w:val="22"/>
      <w:szCs w:val="22"/>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ListParagraph">
    <w:name w:val="List Paragraph"/>
    <w:basedOn w:val="Normal"/>
    <w:uiPriority w:val="34"/>
    <w:qFormat/>
    <w:rsid w:val="00384ECF"/>
    <w:pPr>
      <w:ind w:left="720"/>
      <w:contextualSpacing/>
    </w:pPr>
  </w:style>
  <w:style w:type="table" w:styleId="TableGrid">
    <w:name w:val="Table Grid"/>
    <w:basedOn w:val="TableNormal"/>
    <w:uiPriority w:val="39"/>
    <w:rsid w:val="00756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ethics.nih.gov/home/index.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hastingscenter.org/" TargetMode="External"/><Relationship Id="rId12" Type="http://schemas.openxmlformats.org/officeDocument/2006/relationships/hyperlink" Target="https://digitalcommons.law.uga.edu/nmt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oethicsarchive.georgetown.edu" TargetMode="External"/><Relationship Id="rId11" Type="http://schemas.openxmlformats.org/officeDocument/2006/relationships/hyperlink" Target="https://webmail.msutexas.edu/owa/redir.aspx?C=gedn0PLEN-bh3x_pTUAby5N2vnJLlLH_U2k26OmC5VctyO35pSHYCA..&amp;URL=https%3a%2f%2fplay.google.com%2fstore%2fapps%2fdetails%3fid%3dcom.cutcom.apparmor.mwsu%26hl%3den_US" TargetMode="External"/><Relationship Id="rId5" Type="http://schemas.openxmlformats.org/officeDocument/2006/relationships/hyperlink" Target="mailto:elizabeth.masuoka@msutexas.edu" TargetMode="External"/><Relationship Id="rId10" Type="http://schemas.openxmlformats.org/officeDocument/2006/relationships/hyperlink" Target="https://webmail.msutexas.edu/owa/redir.aspx?C=i9mJSc_F7YqUs3F9IlwF56NBEJm_BNpe_RXPYAgcUjotyO35pSHYCA..&amp;URL=https%3a%2f%2fapps.apple.com%2fus%2fapp%2fmsu-safety%2fid1141951126" TargetMode="External"/><Relationship Id="rId4" Type="http://schemas.openxmlformats.org/officeDocument/2006/relationships/webSettings" Target="webSettings.xml"/><Relationship Id="rId9" Type="http://schemas.openxmlformats.org/officeDocument/2006/relationships/hyperlink" Target="http://www.bioethicsinstitut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6</Pages>
  <Words>2502</Words>
  <Characters>14264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Masuoka</dc:creator>
  <cp:keywords/>
  <dc:description/>
  <cp:lastModifiedBy>Liz Masuoka</cp:lastModifiedBy>
  <cp:revision>39</cp:revision>
  <cp:lastPrinted>2020-06-10T13:25:00Z</cp:lastPrinted>
  <dcterms:created xsi:type="dcterms:W3CDTF">2020-06-05T12:48:00Z</dcterms:created>
  <dcterms:modified xsi:type="dcterms:W3CDTF">2020-07-27T13:45:00Z</dcterms:modified>
</cp:coreProperties>
</file>