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A0" w:rsidRPr="00D05577" w:rsidRDefault="00397DDC" w:rsidP="009856A0">
      <w:pPr>
        <w:jc w:val="center"/>
        <w:rPr>
          <w:sz w:val="24"/>
        </w:rPr>
      </w:pPr>
      <w:r w:rsidRPr="00D05577">
        <w:rPr>
          <w:sz w:val="24"/>
        </w:rPr>
        <w:t>Course Description: English 114</w:t>
      </w:r>
      <w:r w:rsidR="001D1737" w:rsidRPr="00D05577">
        <w:rPr>
          <w:sz w:val="24"/>
        </w:rPr>
        <w:t>3</w:t>
      </w:r>
    </w:p>
    <w:p w:rsidR="001D1737" w:rsidRPr="00D05577" w:rsidRDefault="001D1737">
      <w:pPr>
        <w:rPr>
          <w:sz w:val="24"/>
        </w:rPr>
      </w:pPr>
    </w:p>
    <w:p w:rsidR="00BE7C1B" w:rsidRPr="00D05577" w:rsidRDefault="001D1737">
      <w:pPr>
        <w:rPr>
          <w:sz w:val="24"/>
        </w:rPr>
      </w:pPr>
      <w:r w:rsidRPr="00D05577">
        <w:rPr>
          <w:sz w:val="24"/>
        </w:rPr>
        <w:t>Instructor: Greg Giddings</w:t>
      </w:r>
    </w:p>
    <w:p w:rsidR="00BE7C1B" w:rsidRPr="00D05577" w:rsidRDefault="00BE7C1B">
      <w:pPr>
        <w:rPr>
          <w:sz w:val="24"/>
        </w:rPr>
      </w:pPr>
      <w:r w:rsidRPr="00D05577">
        <w:rPr>
          <w:sz w:val="24"/>
        </w:rPr>
        <w:t xml:space="preserve">Email:  </w:t>
      </w:r>
      <w:hyperlink r:id="rId5" w:history="1">
        <w:r w:rsidR="00CD2D53" w:rsidRPr="00D05577">
          <w:rPr>
            <w:rStyle w:val="Hyperlink"/>
            <w:color w:val="auto"/>
            <w:sz w:val="24"/>
          </w:rPr>
          <w:t>greg.giddings@mwsu.edu</w:t>
        </w:r>
      </w:hyperlink>
      <w:r w:rsidR="00CD2D53" w:rsidRPr="00D05577">
        <w:rPr>
          <w:sz w:val="24"/>
        </w:rPr>
        <w:t xml:space="preserve"> (Preferred to phone calls.)</w:t>
      </w:r>
    </w:p>
    <w:p w:rsidR="001D1737" w:rsidRPr="00D05577" w:rsidRDefault="002E70CA">
      <w:pPr>
        <w:rPr>
          <w:sz w:val="24"/>
        </w:rPr>
      </w:pPr>
      <w:r w:rsidRPr="00D05577">
        <w:rPr>
          <w:sz w:val="24"/>
        </w:rPr>
        <w:t>Office: Bea Wood 23</w:t>
      </w:r>
      <w:r w:rsidR="001D1737" w:rsidRPr="00D05577">
        <w:rPr>
          <w:sz w:val="24"/>
        </w:rPr>
        <w:t>5</w:t>
      </w:r>
    </w:p>
    <w:p w:rsidR="0029152E" w:rsidRDefault="001D1737" w:rsidP="00087ABD">
      <w:pPr>
        <w:rPr>
          <w:sz w:val="24"/>
        </w:rPr>
      </w:pPr>
      <w:r w:rsidRPr="00D05577">
        <w:rPr>
          <w:sz w:val="24"/>
        </w:rPr>
        <w:t>Phone: 397-4476</w:t>
      </w:r>
    </w:p>
    <w:p w:rsidR="00953DF6" w:rsidRDefault="00DE7955" w:rsidP="00087ABD">
      <w:pPr>
        <w:rPr>
          <w:sz w:val="24"/>
        </w:rPr>
      </w:pPr>
      <w:r>
        <w:rPr>
          <w:sz w:val="24"/>
        </w:rPr>
        <w:t>Office hours:</w:t>
      </w:r>
    </w:p>
    <w:p w:rsidR="00DE7955" w:rsidRDefault="00DE6ADE" w:rsidP="00087ABD">
      <w:pPr>
        <w:rPr>
          <w:sz w:val="24"/>
        </w:rPr>
      </w:pPr>
      <w:r>
        <w:rPr>
          <w:sz w:val="24"/>
        </w:rPr>
        <w:t>T-</w:t>
      </w:r>
      <w:proofErr w:type="spellStart"/>
      <w:r>
        <w:rPr>
          <w:sz w:val="24"/>
        </w:rPr>
        <w:t>Th</w:t>
      </w:r>
      <w:proofErr w:type="spellEnd"/>
      <w:r>
        <w:rPr>
          <w:sz w:val="24"/>
        </w:rPr>
        <w:t>: 9:30-12:30</w:t>
      </w:r>
      <w:bookmarkStart w:id="0" w:name="_GoBack"/>
      <w:bookmarkEnd w:id="0"/>
      <w:r w:rsidR="00DE7955">
        <w:rPr>
          <w:sz w:val="24"/>
        </w:rPr>
        <w:t xml:space="preserve"> and W: 7:45-11:45</w:t>
      </w:r>
    </w:p>
    <w:p w:rsidR="00DE7955" w:rsidRDefault="00DE7955" w:rsidP="00087ABD">
      <w:pPr>
        <w:rPr>
          <w:sz w:val="24"/>
        </w:rPr>
      </w:pPr>
    </w:p>
    <w:p w:rsidR="000D07D5" w:rsidRPr="00D05577" w:rsidRDefault="001D1737" w:rsidP="003B5BBB">
      <w:pPr>
        <w:jc w:val="both"/>
        <w:rPr>
          <w:sz w:val="24"/>
        </w:rPr>
      </w:pPr>
      <w:r w:rsidRPr="00D05577">
        <w:rPr>
          <w:sz w:val="24"/>
        </w:rPr>
        <w:t xml:space="preserve">Required Texts: </w:t>
      </w:r>
    </w:p>
    <w:p w:rsidR="00B15089" w:rsidRPr="00D05577" w:rsidRDefault="00B15089" w:rsidP="003B5BBB">
      <w:pPr>
        <w:jc w:val="both"/>
        <w:rPr>
          <w:sz w:val="24"/>
        </w:rPr>
      </w:pPr>
    </w:p>
    <w:p w:rsidR="000D07D5" w:rsidRPr="00D05577" w:rsidRDefault="001D1737" w:rsidP="003B5BBB">
      <w:pPr>
        <w:jc w:val="both"/>
        <w:rPr>
          <w:sz w:val="24"/>
        </w:rPr>
      </w:pPr>
      <w:r w:rsidRPr="00D05577">
        <w:rPr>
          <w:i/>
          <w:sz w:val="24"/>
        </w:rPr>
        <w:t xml:space="preserve">Writing with Style: Conversations on the Art of </w:t>
      </w:r>
      <w:r w:rsidR="006020EC" w:rsidRPr="00D05577">
        <w:rPr>
          <w:i/>
          <w:sz w:val="24"/>
        </w:rPr>
        <w:t>Writing</w:t>
      </w:r>
      <w:r w:rsidR="006020EC" w:rsidRPr="00D05577">
        <w:rPr>
          <w:sz w:val="24"/>
        </w:rPr>
        <w:t xml:space="preserve"> by</w:t>
      </w:r>
      <w:r w:rsidR="004F3EDF" w:rsidRPr="00D05577">
        <w:rPr>
          <w:sz w:val="24"/>
        </w:rPr>
        <w:t xml:space="preserve"> John Trimble—</w:t>
      </w:r>
      <w:r w:rsidR="000D07D5" w:rsidRPr="00D05577">
        <w:rPr>
          <w:sz w:val="24"/>
        </w:rPr>
        <w:t>Prentice-Hall, publisher.</w:t>
      </w:r>
      <w:r w:rsidRPr="00D05577">
        <w:rPr>
          <w:sz w:val="24"/>
        </w:rPr>
        <w:t xml:space="preserve"> </w:t>
      </w:r>
      <w:r w:rsidR="00EA36F6" w:rsidRPr="00D05577">
        <w:rPr>
          <w:sz w:val="24"/>
        </w:rPr>
        <w:t>(Any of the three editions is fine, although the first two will be significantly less expensive.)</w:t>
      </w:r>
    </w:p>
    <w:p w:rsidR="000D07D5" w:rsidRPr="00D05577" w:rsidRDefault="000D07D5" w:rsidP="003B5BBB">
      <w:pPr>
        <w:jc w:val="both"/>
        <w:rPr>
          <w:sz w:val="24"/>
        </w:rPr>
      </w:pPr>
    </w:p>
    <w:p w:rsidR="001D1737" w:rsidRPr="00D05577" w:rsidRDefault="000D07D5" w:rsidP="003B5BBB">
      <w:pPr>
        <w:jc w:val="both"/>
        <w:rPr>
          <w:sz w:val="24"/>
        </w:rPr>
      </w:pPr>
      <w:r w:rsidRPr="00D05577">
        <w:rPr>
          <w:i/>
          <w:sz w:val="24"/>
        </w:rPr>
        <w:t>30/30: Thirty American Stories from the Last Thirty Year</w:t>
      </w:r>
      <w:r w:rsidR="00A100FF" w:rsidRPr="00D05577">
        <w:rPr>
          <w:i/>
          <w:sz w:val="24"/>
        </w:rPr>
        <w:t>s</w:t>
      </w:r>
      <w:r w:rsidRPr="00D05577">
        <w:rPr>
          <w:i/>
          <w:sz w:val="24"/>
        </w:rPr>
        <w:t xml:space="preserve"> </w:t>
      </w:r>
      <w:r w:rsidRPr="00D05577">
        <w:rPr>
          <w:sz w:val="24"/>
        </w:rPr>
        <w:t xml:space="preserve">edited by Porter Shreve and </w:t>
      </w:r>
      <w:r w:rsidR="00A100FF" w:rsidRPr="00D05577">
        <w:rPr>
          <w:sz w:val="24"/>
        </w:rPr>
        <w:t>B. Minh Nguyen—</w:t>
      </w:r>
      <w:r w:rsidRPr="00D05577">
        <w:rPr>
          <w:sz w:val="24"/>
        </w:rPr>
        <w:t>Pearson-Longman</w:t>
      </w:r>
      <w:r w:rsidR="00A100FF" w:rsidRPr="00D05577">
        <w:rPr>
          <w:sz w:val="24"/>
        </w:rPr>
        <w:t>, publisher.</w:t>
      </w:r>
    </w:p>
    <w:p w:rsidR="000D07D5" w:rsidRPr="00D05577" w:rsidRDefault="000D07D5" w:rsidP="003B5BBB">
      <w:pPr>
        <w:jc w:val="both"/>
        <w:rPr>
          <w:sz w:val="24"/>
        </w:rPr>
      </w:pPr>
    </w:p>
    <w:p w:rsidR="000D07D5" w:rsidRPr="00D05577" w:rsidRDefault="00555B38" w:rsidP="003B5BBB">
      <w:pPr>
        <w:jc w:val="both"/>
        <w:rPr>
          <w:sz w:val="24"/>
        </w:rPr>
      </w:pPr>
      <w:r>
        <w:rPr>
          <w:i/>
          <w:sz w:val="24"/>
        </w:rPr>
        <w:t>The Little Seagull Handbook</w:t>
      </w:r>
      <w:r>
        <w:rPr>
          <w:sz w:val="24"/>
        </w:rPr>
        <w:t xml:space="preserve"> by Bullock, Brody, and Weinberg, W.W. Norton, publisher. </w:t>
      </w:r>
      <w:r w:rsidR="006020EC" w:rsidRPr="00D05577">
        <w:rPr>
          <w:sz w:val="24"/>
        </w:rPr>
        <w:t xml:space="preserve"> </w:t>
      </w:r>
    </w:p>
    <w:p w:rsidR="001D1737" w:rsidRPr="00D05577" w:rsidRDefault="001D1737">
      <w:pPr>
        <w:rPr>
          <w:sz w:val="24"/>
        </w:rPr>
      </w:pPr>
    </w:p>
    <w:p w:rsidR="001D1737" w:rsidRPr="00D05577" w:rsidRDefault="00506821">
      <w:pPr>
        <w:rPr>
          <w:sz w:val="24"/>
        </w:rPr>
      </w:pPr>
      <w:r w:rsidRPr="00D05577">
        <w:rPr>
          <w:sz w:val="24"/>
        </w:rPr>
        <w:t>Course Goals</w:t>
      </w:r>
      <w:r w:rsidR="001D1737" w:rsidRPr="00D05577">
        <w:rPr>
          <w:sz w:val="24"/>
        </w:rPr>
        <w:t>:</w:t>
      </w:r>
    </w:p>
    <w:p w:rsidR="005C082D" w:rsidRPr="00D05577" w:rsidRDefault="005C082D">
      <w:pPr>
        <w:rPr>
          <w:sz w:val="24"/>
        </w:rPr>
      </w:pPr>
    </w:p>
    <w:p w:rsidR="00397DDC" w:rsidRPr="00D05577" w:rsidRDefault="00397DDC" w:rsidP="00397DDC">
      <w:pPr>
        <w:rPr>
          <w:sz w:val="24"/>
        </w:rPr>
      </w:pPr>
      <w:r w:rsidRPr="00D05577">
        <w:rPr>
          <w:sz w:val="24"/>
        </w:rPr>
        <w:t>-- Apply knowledge of rhetoric to make decisions about written communication</w:t>
      </w:r>
      <w:r w:rsidR="00876CF3">
        <w:rPr>
          <w:sz w:val="24"/>
        </w:rPr>
        <w:t>.</w:t>
      </w:r>
    </w:p>
    <w:p w:rsidR="00506821" w:rsidRPr="00D05577" w:rsidRDefault="00397DDC" w:rsidP="00506821">
      <w:pPr>
        <w:rPr>
          <w:sz w:val="24"/>
        </w:rPr>
      </w:pPr>
      <w:r w:rsidRPr="00D05577">
        <w:rPr>
          <w:sz w:val="24"/>
        </w:rPr>
        <w:t>--Compose thesis-based academic arguments</w:t>
      </w:r>
      <w:r w:rsidR="00506821" w:rsidRPr="00D05577">
        <w:rPr>
          <w:sz w:val="24"/>
        </w:rPr>
        <w:t xml:space="preserve"> that provide strong support and specific details.</w:t>
      </w:r>
    </w:p>
    <w:p w:rsidR="00506821" w:rsidRPr="00D05577" w:rsidRDefault="00397DDC" w:rsidP="00506821">
      <w:pPr>
        <w:rPr>
          <w:sz w:val="24"/>
        </w:rPr>
      </w:pPr>
      <w:r w:rsidRPr="00D05577">
        <w:rPr>
          <w:sz w:val="24"/>
        </w:rPr>
        <w:t>--</w:t>
      </w:r>
      <w:r w:rsidR="00506821" w:rsidRPr="00D05577">
        <w:rPr>
          <w:sz w:val="24"/>
        </w:rPr>
        <w:t>Engage in a writing process that includes invention, drafting, and revision.</w:t>
      </w:r>
    </w:p>
    <w:p w:rsidR="00506821" w:rsidRPr="00D05577" w:rsidRDefault="00397DDC" w:rsidP="00506821">
      <w:pPr>
        <w:rPr>
          <w:sz w:val="24"/>
        </w:rPr>
      </w:pPr>
      <w:r w:rsidRPr="00D05577">
        <w:rPr>
          <w:sz w:val="24"/>
        </w:rPr>
        <w:t>--</w:t>
      </w:r>
      <w:r w:rsidR="00506821" w:rsidRPr="00D05577">
        <w:rPr>
          <w:sz w:val="24"/>
        </w:rPr>
        <w:t>Demonstrate proficient use of Standard Written English.</w:t>
      </w:r>
    </w:p>
    <w:p w:rsidR="00506821" w:rsidRPr="00D05577" w:rsidRDefault="00397DDC" w:rsidP="00506821">
      <w:pPr>
        <w:rPr>
          <w:sz w:val="24"/>
        </w:rPr>
      </w:pPr>
      <w:r w:rsidRPr="00D05577">
        <w:rPr>
          <w:sz w:val="24"/>
        </w:rPr>
        <w:t>--</w:t>
      </w:r>
      <w:r w:rsidR="00506821" w:rsidRPr="00D05577">
        <w:rPr>
          <w:sz w:val="24"/>
        </w:rPr>
        <w:t>Find, evaluate, and synthesize credible sources in support of a research paper.</w:t>
      </w:r>
    </w:p>
    <w:p w:rsidR="00506821" w:rsidRPr="00D05577" w:rsidRDefault="00397DDC" w:rsidP="00506821">
      <w:pPr>
        <w:rPr>
          <w:sz w:val="24"/>
        </w:rPr>
      </w:pPr>
      <w:r w:rsidRPr="00D05577">
        <w:rPr>
          <w:sz w:val="24"/>
        </w:rPr>
        <w:t>--</w:t>
      </w:r>
      <w:r w:rsidR="00506821" w:rsidRPr="00D05577">
        <w:rPr>
          <w:sz w:val="24"/>
        </w:rPr>
        <w:t xml:space="preserve">Document sources responsibly and follow a designated style guide. </w:t>
      </w:r>
    </w:p>
    <w:p w:rsidR="00506821" w:rsidRPr="00D05577" w:rsidRDefault="00506821" w:rsidP="00506821">
      <w:pPr>
        <w:rPr>
          <w:sz w:val="24"/>
        </w:rPr>
      </w:pPr>
    </w:p>
    <w:p w:rsidR="001D1737" w:rsidRPr="00D05577" w:rsidRDefault="00397DDC">
      <w:pPr>
        <w:rPr>
          <w:sz w:val="24"/>
        </w:rPr>
      </w:pPr>
      <w:r w:rsidRPr="00D05577">
        <w:rPr>
          <w:sz w:val="24"/>
        </w:rPr>
        <w:t>Additional information about course objectives can be found on the department webpage, http://libarts.mwsu.edu/english/.</w:t>
      </w:r>
    </w:p>
    <w:p w:rsidR="001D1737" w:rsidRPr="00D05577" w:rsidRDefault="001D1737">
      <w:pPr>
        <w:rPr>
          <w:sz w:val="24"/>
        </w:rPr>
      </w:pPr>
    </w:p>
    <w:p w:rsidR="001E0838" w:rsidRPr="00D05577" w:rsidRDefault="001D1737" w:rsidP="001E0838">
      <w:pPr>
        <w:rPr>
          <w:sz w:val="24"/>
        </w:rPr>
      </w:pPr>
      <w:r w:rsidRPr="00D05577">
        <w:rPr>
          <w:sz w:val="24"/>
        </w:rPr>
        <w:t>Co</w:t>
      </w:r>
      <w:r w:rsidR="00AD6CA4" w:rsidRPr="00D05577">
        <w:rPr>
          <w:sz w:val="24"/>
        </w:rPr>
        <w:t xml:space="preserve">urse Requirements: </w:t>
      </w:r>
      <w:r w:rsidR="00BE0A60" w:rsidRPr="00D05577">
        <w:rPr>
          <w:sz w:val="24"/>
        </w:rPr>
        <w:tab/>
      </w:r>
      <w:r w:rsidR="00CD6503" w:rsidRPr="00D05577">
        <w:rPr>
          <w:sz w:val="24"/>
        </w:rPr>
        <w:t>T</w:t>
      </w:r>
      <w:r w:rsidR="00A100FF" w:rsidRPr="00D05577">
        <w:rPr>
          <w:sz w:val="24"/>
        </w:rPr>
        <w:t>wo paragraphs (10%)</w:t>
      </w:r>
    </w:p>
    <w:p w:rsidR="001D1737" w:rsidRPr="00D05577" w:rsidRDefault="00CD6503" w:rsidP="001E0838">
      <w:pPr>
        <w:ind w:left="2160" w:firstLine="720"/>
        <w:rPr>
          <w:sz w:val="24"/>
        </w:rPr>
      </w:pPr>
      <w:r w:rsidRPr="00D05577">
        <w:rPr>
          <w:sz w:val="24"/>
        </w:rPr>
        <w:t>Two essays of 600-800 words (2</w:t>
      </w:r>
      <w:r w:rsidR="001D1737" w:rsidRPr="00D05577">
        <w:rPr>
          <w:sz w:val="24"/>
        </w:rPr>
        <w:t>0%)</w:t>
      </w:r>
    </w:p>
    <w:p w:rsidR="001D1737" w:rsidRPr="00D05577" w:rsidRDefault="00CD6503" w:rsidP="00B725AB">
      <w:pPr>
        <w:ind w:left="2160" w:firstLine="720"/>
        <w:rPr>
          <w:sz w:val="24"/>
        </w:rPr>
      </w:pPr>
      <w:r w:rsidRPr="00D05577">
        <w:rPr>
          <w:sz w:val="24"/>
        </w:rPr>
        <w:t>R</w:t>
      </w:r>
      <w:r w:rsidR="001D1737" w:rsidRPr="00D05577">
        <w:rPr>
          <w:sz w:val="24"/>
        </w:rPr>
        <w:t>esea</w:t>
      </w:r>
      <w:r w:rsidR="00491F03" w:rsidRPr="00D05577">
        <w:rPr>
          <w:sz w:val="24"/>
        </w:rPr>
        <w:t xml:space="preserve">rch paper of a minimum </w:t>
      </w:r>
      <w:proofErr w:type="gramStart"/>
      <w:r w:rsidR="00491F03" w:rsidRPr="00D05577">
        <w:rPr>
          <w:sz w:val="24"/>
        </w:rPr>
        <w:t>of  &gt;</w:t>
      </w:r>
      <w:proofErr w:type="gramEnd"/>
      <w:r w:rsidR="00491F03" w:rsidRPr="00D05577">
        <w:rPr>
          <w:sz w:val="24"/>
        </w:rPr>
        <w:t>150</w:t>
      </w:r>
      <w:r w:rsidR="005C082D" w:rsidRPr="00D05577">
        <w:rPr>
          <w:sz w:val="24"/>
        </w:rPr>
        <w:t>0</w:t>
      </w:r>
      <w:r w:rsidR="00A100FF" w:rsidRPr="00D05577">
        <w:rPr>
          <w:sz w:val="24"/>
        </w:rPr>
        <w:t xml:space="preserve"> words (25</w:t>
      </w:r>
      <w:r w:rsidR="001D1737" w:rsidRPr="00D05577">
        <w:rPr>
          <w:sz w:val="24"/>
        </w:rPr>
        <w:t>%)</w:t>
      </w:r>
    </w:p>
    <w:p w:rsidR="00A100FF" w:rsidRPr="00D05577" w:rsidRDefault="00CD6503" w:rsidP="00B725AB">
      <w:pPr>
        <w:ind w:left="2160" w:firstLine="720"/>
        <w:rPr>
          <w:sz w:val="24"/>
        </w:rPr>
      </w:pPr>
      <w:r w:rsidRPr="00D05577">
        <w:rPr>
          <w:sz w:val="24"/>
        </w:rPr>
        <w:t>A</w:t>
      </w:r>
      <w:r w:rsidR="00A100FF" w:rsidRPr="00D05577">
        <w:rPr>
          <w:sz w:val="24"/>
        </w:rPr>
        <w:t>nnotated bibliography (5%)</w:t>
      </w:r>
    </w:p>
    <w:p w:rsidR="00A100FF" w:rsidRPr="00D05577" w:rsidRDefault="00CD6503" w:rsidP="00B725AB">
      <w:pPr>
        <w:ind w:left="2160" w:firstLine="720"/>
        <w:rPr>
          <w:sz w:val="24"/>
        </w:rPr>
      </w:pPr>
      <w:r w:rsidRPr="00D05577">
        <w:rPr>
          <w:sz w:val="24"/>
        </w:rPr>
        <w:t>Two</w:t>
      </w:r>
      <w:r w:rsidR="00A100FF" w:rsidRPr="00D05577">
        <w:rPr>
          <w:sz w:val="24"/>
        </w:rPr>
        <w:t xml:space="preserve"> </w:t>
      </w:r>
      <w:r w:rsidR="00EA36F6" w:rsidRPr="00D05577">
        <w:rPr>
          <w:sz w:val="24"/>
        </w:rPr>
        <w:t>“</w:t>
      </w:r>
      <w:r w:rsidR="00A100FF" w:rsidRPr="00D05577">
        <w:rPr>
          <w:sz w:val="24"/>
        </w:rPr>
        <w:t>in-class</w:t>
      </w:r>
      <w:r w:rsidR="00EA36F6" w:rsidRPr="00D05577">
        <w:rPr>
          <w:sz w:val="24"/>
        </w:rPr>
        <w:t>”</w:t>
      </w:r>
      <w:r w:rsidR="00A100FF" w:rsidRPr="00D05577">
        <w:rPr>
          <w:sz w:val="24"/>
        </w:rPr>
        <w:t xml:space="preserve"> essay</w:t>
      </w:r>
      <w:r w:rsidRPr="00D05577">
        <w:rPr>
          <w:sz w:val="24"/>
        </w:rPr>
        <w:t>s (2</w:t>
      </w:r>
      <w:r w:rsidR="00A100FF" w:rsidRPr="00D05577">
        <w:rPr>
          <w:sz w:val="24"/>
        </w:rPr>
        <w:t>0%)</w:t>
      </w:r>
    </w:p>
    <w:p w:rsidR="001D1737" w:rsidRPr="00D05577" w:rsidRDefault="00397DDC" w:rsidP="00B725AB">
      <w:pPr>
        <w:ind w:left="720" w:firstLine="2160"/>
        <w:rPr>
          <w:sz w:val="24"/>
        </w:rPr>
      </w:pPr>
      <w:r w:rsidRPr="00D05577">
        <w:rPr>
          <w:sz w:val="24"/>
        </w:rPr>
        <w:t>Class participation</w:t>
      </w:r>
      <w:r w:rsidR="00C61E49">
        <w:rPr>
          <w:sz w:val="24"/>
        </w:rPr>
        <w:t xml:space="preserve"> </w:t>
      </w:r>
      <w:r w:rsidR="00876CF3">
        <w:rPr>
          <w:sz w:val="24"/>
        </w:rPr>
        <w:t>and a</w:t>
      </w:r>
      <w:r w:rsidRPr="00D05577">
        <w:rPr>
          <w:sz w:val="24"/>
        </w:rPr>
        <w:t xml:space="preserve"> required peer review</w:t>
      </w:r>
      <w:r w:rsidR="001D1737" w:rsidRPr="00D05577">
        <w:rPr>
          <w:sz w:val="24"/>
        </w:rPr>
        <w:t xml:space="preserve"> (10%)</w:t>
      </w:r>
    </w:p>
    <w:p w:rsidR="00397DDC" w:rsidRPr="00D05577" w:rsidRDefault="00CD6503" w:rsidP="00397DDC">
      <w:pPr>
        <w:ind w:left="720" w:firstLine="2160"/>
        <w:rPr>
          <w:sz w:val="24"/>
        </w:rPr>
      </w:pPr>
      <w:r w:rsidRPr="00D05577">
        <w:rPr>
          <w:sz w:val="24"/>
        </w:rPr>
        <w:t>F</w:t>
      </w:r>
      <w:r w:rsidR="00491F03" w:rsidRPr="00D05577">
        <w:rPr>
          <w:sz w:val="24"/>
        </w:rPr>
        <w:t xml:space="preserve">inal </w:t>
      </w:r>
      <w:r w:rsidR="00EA36F6" w:rsidRPr="00D05577">
        <w:rPr>
          <w:sz w:val="24"/>
        </w:rPr>
        <w:t>“</w:t>
      </w:r>
      <w:r w:rsidR="00491F03" w:rsidRPr="00D05577">
        <w:rPr>
          <w:sz w:val="24"/>
        </w:rPr>
        <w:t>in-class</w:t>
      </w:r>
      <w:r w:rsidR="00EA36F6" w:rsidRPr="00D05577">
        <w:rPr>
          <w:sz w:val="24"/>
        </w:rPr>
        <w:t>”</w:t>
      </w:r>
      <w:r w:rsidR="00491F03" w:rsidRPr="00D05577">
        <w:rPr>
          <w:sz w:val="24"/>
        </w:rPr>
        <w:t xml:space="preserve"> essay</w:t>
      </w:r>
      <w:r w:rsidRPr="00D05577">
        <w:rPr>
          <w:sz w:val="24"/>
        </w:rPr>
        <w:t xml:space="preserve"> (1</w:t>
      </w:r>
      <w:r w:rsidR="001D1737" w:rsidRPr="00D05577">
        <w:rPr>
          <w:sz w:val="24"/>
        </w:rPr>
        <w:t xml:space="preserve">0%)   </w:t>
      </w:r>
    </w:p>
    <w:p w:rsidR="00397DDC" w:rsidRPr="00D05577" w:rsidRDefault="00397DDC" w:rsidP="00397DDC">
      <w:pPr>
        <w:ind w:left="720" w:firstLine="2160"/>
        <w:rPr>
          <w:sz w:val="24"/>
        </w:rPr>
      </w:pPr>
    </w:p>
    <w:p w:rsidR="00397DDC" w:rsidRPr="00D05577" w:rsidRDefault="00397DDC" w:rsidP="00397DDC">
      <w:pPr>
        <w:ind w:left="720" w:firstLine="2160"/>
        <w:rPr>
          <w:sz w:val="24"/>
        </w:rPr>
      </w:pPr>
    </w:p>
    <w:p w:rsidR="00EA36F6" w:rsidRPr="00D05577" w:rsidRDefault="00397DDC">
      <w:pPr>
        <w:rPr>
          <w:sz w:val="24"/>
        </w:rPr>
      </w:pPr>
      <w:r w:rsidRPr="00D05577">
        <w:rPr>
          <w:sz w:val="24"/>
        </w:rPr>
        <w:t xml:space="preserve">Note regarding research paper project: This assignment will involve several individual smaller </w:t>
      </w:r>
      <w:r w:rsidR="00B00E09" w:rsidRPr="00D05577">
        <w:rPr>
          <w:sz w:val="24"/>
        </w:rPr>
        <w:t>assignments</w:t>
      </w:r>
      <w:r w:rsidRPr="00D05577">
        <w:rPr>
          <w:sz w:val="24"/>
        </w:rPr>
        <w:t xml:space="preserve">, all having specific due dates. </w:t>
      </w:r>
      <w:r w:rsidR="00B00E09" w:rsidRPr="00D05577">
        <w:rPr>
          <w:sz w:val="24"/>
        </w:rPr>
        <w:t>Students must complete all of these tasks punctually and in order.  Otherwise, I will not accept your final submission.</w:t>
      </w:r>
    </w:p>
    <w:p w:rsidR="00397DDC" w:rsidRPr="00D05577" w:rsidRDefault="00397DDC">
      <w:pPr>
        <w:rPr>
          <w:sz w:val="24"/>
        </w:rPr>
      </w:pPr>
    </w:p>
    <w:p w:rsidR="00EA36F6" w:rsidRPr="00D05577" w:rsidRDefault="00EA36F6" w:rsidP="00EA36F6">
      <w:pPr>
        <w:pStyle w:val="NormalWeb"/>
      </w:pPr>
      <w:r w:rsidRPr="00D05577">
        <w:lastRenderedPageBreak/>
        <w:t>This class will not use the plus/minus grading system. In this class, the following numerical equivalents for final grades are used: A = 100-90%; B = 89-80%; C = 79-70%; D = 69-60%; F = 59-0%.</w:t>
      </w:r>
    </w:p>
    <w:p w:rsidR="00EA36F6" w:rsidRPr="00D05577" w:rsidRDefault="00EA36F6" w:rsidP="00EA36F6">
      <w:pPr>
        <w:pStyle w:val="NormalWeb"/>
        <w:spacing w:before="0" w:beforeAutospacing="0" w:after="0" w:afterAutospacing="0"/>
      </w:pPr>
      <w:r w:rsidRPr="00D05577">
        <w:t>According to MSU’s Undergraduate Catalogue, “letter grades have the following significance:</w:t>
      </w:r>
    </w:p>
    <w:p w:rsidR="00EA36F6" w:rsidRPr="00D05577" w:rsidRDefault="00EA36F6" w:rsidP="00EA36F6">
      <w:pPr>
        <w:pStyle w:val="NormalWeb"/>
        <w:numPr>
          <w:ilvl w:val="0"/>
          <w:numId w:val="1"/>
        </w:numPr>
        <w:spacing w:before="0" w:beforeAutospacing="0" w:after="0" w:afterAutospacing="0"/>
      </w:pPr>
      <w:r w:rsidRPr="00D05577">
        <w:t>A indicates excellent work</w:t>
      </w:r>
    </w:p>
    <w:p w:rsidR="00EA36F6" w:rsidRPr="00D05577" w:rsidRDefault="00EA36F6" w:rsidP="00EA36F6">
      <w:pPr>
        <w:pStyle w:val="NormalWeb"/>
        <w:numPr>
          <w:ilvl w:val="0"/>
          <w:numId w:val="1"/>
        </w:numPr>
        <w:spacing w:before="0" w:beforeAutospacing="0" w:after="0" w:afterAutospacing="0"/>
      </w:pPr>
      <w:r w:rsidRPr="00D05577">
        <w:t>B indicates good work</w:t>
      </w:r>
    </w:p>
    <w:p w:rsidR="00EA36F6" w:rsidRPr="00D05577" w:rsidRDefault="00EA36F6" w:rsidP="00EA36F6">
      <w:pPr>
        <w:pStyle w:val="NormalWeb"/>
        <w:numPr>
          <w:ilvl w:val="0"/>
          <w:numId w:val="1"/>
        </w:numPr>
        <w:spacing w:before="0" w:beforeAutospacing="0" w:after="0" w:afterAutospacing="0"/>
      </w:pPr>
      <w:r w:rsidRPr="00D05577">
        <w:t>C indicates satisfactory work</w:t>
      </w:r>
    </w:p>
    <w:p w:rsidR="00EA36F6" w:rsidRPr="00D05577" w:rsidRDefault="00EA36F6" w:rsidP="00EA36F6">
      <w:pPr>
        <w:pStyle w:val="NormalWeb"/>
        <w:numPr>
          <w:ilvl w:val="0"/>
          <w:numId w:val="1"/>
        </w:numPr>
        <w:spacing w:before="0" w:beforeAutospacing="0" w:after="0" w:afterAutospacing="0"/>
      </w:pPr>
      <w:r w:rsidRPr="00D05577">
        <w:t>D indicates passing work</w:t>
      </w:r>
    </w:p>
    <w:p w:rsidR="00EA36F6" w:rsidRPr="00D05577" w:rsidRDefault="00876CF3" w:rsidP="00EA36F6">
      <w:pPr>
        <w:pStyle w:val="NormalWeb"/>
        <w:numPr>
          <w:ilvl w:val="0"/>
          <w:numId w:val="1"/>
        </w:numPr>
        <w:spacing w:before="0" w:beforeAutospacing="0" w:after="0" w:afterAutospacing="0"/>
      </w:pPr>
      <w:r>
        <w:t>F indicates failing work”</w:t>
      </w:r>
    </w:p>
    <w:p w:rsidR="001C40C5" w:rsidRPr="00D05577" w:rsidRDefault="001C40C5" w:rsidP="001C40C5">
      <w:pPr>
        <w:pStyle w:val="NormalWeb"/>
        <w:spacing w:before="0" w:beforeAutospacing="0" w:after="0" w:afterAutospacing="0"/>
        <w:ind w:left="720"/>
      </w:pPr>
    </w:p>
    <w:p w:rsidR="00EA36F6" w:rsidRPr="00D05577" w:rsidRDefault="00EA36F6" w:rsidP="00EA36F6">
      <w:pPr>
        <w:rPr>
          <w:sz w:val="24"/>
        </w:rPr>
      </w:pPr>
      <w:r w:rsidRPr="00D05577">
        <w:rPr>
          <w:sz w:val="24"/>
        </w:rPr>
        <w:t xml:space="preserve">Consequently, essays that meet the basic requirements earn a C, not an A or B.  If you wish to earn </w:t>
      </w:r>
      <w:proofErr w:type="gramStart"/>
      <w:r w:rsidRPr="00D05577">
        <w:rPr>
          <w:sz w:val="24"/>
        </w:rPr>
        <w:t>As</w:t>
      </w:r>
      <w:proofErr w:type="gramEnd"/>
      <w:r w:rsidRPr="00D05577">
        <w:rPr>
          <w:sz w:val="24"/>
        </w:rPr>
        <w:t xml:space="preserve"> and Bs, you will have to work harder to produce better than satisfactory, or average, writing.</w:t>
      </w:r>
    </w:p>
    <w:p w:rsidR="0015728C" w:rsidRPr="00D05577" w:rsidRDefault="0015728C">
      <w:pPr>
        <w:rPr>
          <w:sz w:val="24"/>
        </w:rPr>
      </w:pPr>
    </w:p>
    <w:p w:rsidR="000D07D5" w:rsidRDefault="0029152E">
      <w:pPr>
        <w:rPr>
          <w:sz w:val="24"/>
        </w:rPr>
      </w:pPr>
      <w:r w:rsidRPr="00D05577">
        <w:rPr>
          <w:sz w:val="24"/>
        </w:rPr>
        <w:t xml:space="preserve">Attendance Policy: </w:t>
      </w:r>
      <w:r w:rsidR="00953DF6">
        <w:rPr>
          <w:sz w:val="24"/>
        </w:rPr>
        <w:t>Excessive absences can result in your being dropped from class. Furthermore, daily grades cannot be made up, so they are an incentive to attend class regularly.</w:t>
      </w:r>
    </w:p>
    <w:p w:rsidR="00953DF6" w:rsidRDefault="00953DF6">
      <w:pPr>
        <w:rPr>
          <w:sz w:val="24"/>
        </w:rPr>
      </w:pPr>
    </w:p>
    <w:p w:rsidR="00953DF6" w:rsidRPr="00D05577" w:rsidRDefault="00953DF6">
      <w:pPr>
        <w:rPr>
          <w:sz w:val="24"/>
        </w:rPr>
      </w:pPr>
      <w:r>
        <w:rPr>
          <w:sz w:val="24"/>
        </w:rPr>
        <w:t>Late Work: Each writing assignment will include an often lengthy prompt—with a clear due date. If you turn in a writing assignment within twenty-four hours after the due date, I will accept it with a letter-grade penalty.  After twenty-four hours, I will not accept any assignment.</w:t>
      </w:r>
    </w:p>
    <w:p w:rsidR="00AB59A4" w:rsidRPr="00D05577" w:rsidRDefault="00AB59A4">
      <w:pPr>
        <w:rPr>
          <w:sz w:val="24"/>
        </w:rPr>
      </w:pPr>
    </w:p>
    <w:p w:rsidR="001D1737" w:rsidRPr="00D05577" w:rsidRDefault="00AD6CA4">
      <w:pPr>
        <w:rPr>
          <w:sz w:val="24"/>
        </w:rPr>
      </w:pPr>
      <w:r w:rsidRPr="00D05577">
        <w:rPr>
          <w:sz w:val="24"/>
        </w:rPr>
        <w:t xml:space="preserve">Replacement essay:  You have </w:t>
      </w:r>
      <w:r w:rsidR="00B725AB" w:rsidRPr="00D05577">
        <w:rPr>
          <w:sz w:val="24"/>
        </w:rPr>
        <w:t>the opportunity of replacing ONE essay writing assignment</w:t>
      </w:r>
      <w:r w:rsidRPr="00D05577">
        <w:rPr>
          <w:sz w:val="24"/>
        </w:rPr>
        <w:t xml:space="preserve"> during the semester.</w:t>
      </w:r>
      <w:r w:rsidR="00953DF6">
        <w:rPr>
          <w:sz w:val="24"/>
        </w:rPr>
        <w:t xml:space="preserve"> (This assignment can be either an in-class writing or an out-of-class paper.)</w:t>
      </w:r>
      <w:r w:rsidRPr="00D05577">
        <w:rPr>
          <w:sz w:val="24"/>
        </w:rPr>
        <w:t xml:space="preserve">  </w:t>
      </w:r>
      <w:r w:rsidR="00953DF6">
        <w:rPr>
          <w:sz w:val="24"/>
        </w:rPr>
        <w:t>Replacing your grade</w:t>
      </w:r>
      <w:r w:rsidR="000A5202" w:rsidRPr="00D05577">
        <w:rPr>
          <w:sz w:val="24"/>
        </w:rPr>
        <w:t xml:space="preserve"> will require the student to “revisit” the assignment and c</w:t>
      </w:r>
      <w:r w:rsidR="00953DF6">
        <w:rPr>
          <w:sz w:val="24"/>
        </w:rPr>
        <w:t>ompletely rewrite the paper</w:t>
      </w:r>
      <w:r w:rsidR="000A5202" w:rsidRPr="00D05577">
        <w:rPr>
          <w:sz w:val="24"/>
        </w:rPr>
        <w:t>.  The original essay must be included so that I can tell that your replacement essay is NOT simply a revision.</w:t>
      </w:r>
      <w:r w:rsidRPr="00D05577">
        <w:rPr>
          <w:sz w:val="24"/>
        </w:rPr>
        <w:t xml:space="preserve">  </w:t>
      </w:r>
      <w:r w:rsidR="001D1737" w:rsidRPr="00D05577">
        <w:rPr>
          <w:sz w:val="24"/>
        </w:rPr>
        <w:t xml:space="preserve">  </w:t>
      </w:r>
    </w:p>
    <w:p w:rsidR="001D1737" w:rsidRPr="00D05577" w:rsidRDefault="001D1737">
      <w:pPr>
        <w:rPr>
          <w:sz w:val="24"/>
        </w:rPr>
      </w:pPr>
    </w:p>
    <w:p w:rsidR="00700128" w:rsidRPr="00D05577" w:rsidRDefault="00EA36F6" w:rsidP="00700128">
      <w:pPr>
        <w:rPr>
          <w:sz w:val="24"/>
        </w:rPr>
      </w:pPr>
      <w:r w:rsidRPr="00D05577">
        <w:rPr>
          <w:sz w:val="24"/>
        </w:rPr>
        <w:t xml:space="preserve">Plagiarism: </w:t>
      </w:r>
      <w:r w:rsidR="00700128" w:rsidRPr="00D05577">
        <w:rPr>
          <w:sz w:val="24"/>
        </w:rPr>
        <w:t>Under the heading of “Academic Dishonesty” in Midwestern State University</w:t>
      </w:r>
      <w:r w:rsidR="00A67AF5" w:rsidRPr="00D05577">
        <w:rPr>
          <w:sz w:val="24"/>
        </w:rPr>
        <w:t>’s</w:t>
      </w:r>
      <w:r w:rsidR="00700128" w:rsidRPr="00D05577">
        <w:rPr>
          <w:sz w:val="24"/>
        </w:rPr>
        <w:t xml:space="preserve"> </w:t>
      </w:r>
      <w:r w:rsidR="00700128" w:rsidRPr="00D05577">
        <w:rPr>
          <w:i/>
          <w:sz w:val="24"/>
        </w:rPr>
        <w:t xml:space="preserve">Student Handbook and Activities </w:t>
      </w:r>
      <w:r w:rsidR="00AD026E" w:rsidRPr="00D05577">
        <w:rPr>
          <w:i/>
          <w:sz w:val="24"/>
        </w:rPr>
        <w:t>Calendar</w:t>
      </w:r>
      <w:r w:rsidR="00700128" w:rsidRPr="00D05577">
        <w:rPr>
          <w:sz w:val="24"/>
        </w:rPr>
        <w:t xml:space="preserve"> is a definition of plagiarism:  “The term ‘plagiarism’ includes, but is not limited to, the use, by paraphrase or direct quotation, of the published or unpublished work of another person without full and clear acknowledgement.  It also includes the unacknowledged use of materials prepared by another person or agency engaged in the selling of term papers </w:t>
      </w:r>
      <w:r w:rsidR="00A67AF5" w:rsidRPr="00D05577">
        <w:rPr>
          <w:sz w:val="24"/>
        </w:rPr>
        <w:t>or other academic materials</w:t>
      </w:r>
      <w:r w:rsidR="00941A59" w:rsidRPr="00D05577">
        <w:rPr>
          <w:sz w:val="24"/>
        </w:rPr>
        <w:t>.</w:t>
      </w:r>
      <w:r w:rsidR="00A67AF5" w:rsidRPr="00D05577">
        <w:rPr>
          <w:sz w:val="24"/>
        </w:rPr>
        <w:t>”</w:t>
      </w:r>
    </w:p>
    <w:p w:rsidR="00AD026E" w:rsidRPr="00D05577" w:rsidRDefault="00AD026E" w:rsidP="00700128">
      <w:pPr>
        <w:rPr>
          <w:sz w:val="24"/>
        </w:rPr>
      </w:pPr>
    </w:p>
    <w:p w:rsidR="00AD026E" w:rsidRPr="00D05577" w:rsidRDefault="001C40C5" w:rsidP="00700128">
      <w:pPr>
        <w:rPr>
          <w:sz w:val="24"/>
        </w:rPr>
      </w:pPr>
      <w:r w:rsidRPr="00D05577">
        <w:rPr>
          <w:sz w:val="24"/>
        </w:rPr>
        <w:t xml:space="preserve">Any plagiarized assignment, including a submitted rough draft, </w:t>
      </w:r>
      <w:r w:rsidR="00AD026E" w:rsidRPr="00D05577">
        <w:rPr>
          <w:sz w:val="24"/>
        </w:rPr>
        <w:t>will be assigned a grade of zero, and the student has no opportunity to replace that grade.</w:t>
      </w:r>
      <w:r w:rsidR="006020EC" w:rsidRPr="00D05577">
        <w:rPr>
          <w:sz w:val="24"/>
        </w:rPr>
        <w:t xml:space="preserve"> In addition, I</w:t>
      </w:r>
      <w:r w:rsidR="00EA36F6" w:rsidRPr="00D05577">
        <w:rPr>
          <w:sz w:val="24"/>
        </w:rPr>
        <w:t xml:space="preserve"> will then </w:t>
      </w:r>
      <w:r w:rsidR="006020EC" w:rsidRPr="00D05577">
        <w:rPr>
          <w:sz w:val="24"/>
        </w:rPr>
        <w:t xml:space="preserve">notify the departmental chair of the incident and sanction, as stipulated </w:t>
      </w:r>
      <w:r w:rsidR="00133DB0" w:rsidRPr="00D05577">
        <w:rPr>
          <w:sz w:val="24"/>
        </w:rPr>
        <w:t xml:space="preserve">in </w:t>
      </w:r>
      <w:proofErr w:type="gramStart"/>
      <w:r w:rsidR="00133DB0" w:rsidRPr="00D05577">
        <w:rPr>
          <w:sz w:val="24"/>
        </w:rPr>
        <w:t xml:space="preserve">MSU’s </w:t>
      </w:r>
      <w:r w:rsidR="006020EC" w:rsidRPr="00D05577">
        <w:rPr>
          <w:i/>
          <w:sz w:val="24"/>
        </w:rPr>
        <w:t xml:space="preserve"> Student</w:t>
      </w:r>
      <w:proofErr w:type="gramEnd"/>
      <w:r w:rsidR="006020EC" w:rsidRPr="00D05577">
        <w:rPr>
          <w:i/>
          <w:sz w:val="24"/>
        </w:rPr>
        <w:t xml:space="preserve"> Handbook</w:t>
      </w:r>
      <w:r w:rsidR="006020EC" w:rsidRPr="00D05577">
        <w:rPr>
          <w:sz w:val="24"/>
        </w:rPr>
        <w:t>.</w:t>
      </w:r>
    </w:p>
    <w:p w:rsidR="001D1737" w:rsidRPr="00D05577" w:rsidRDefault="00700128">
      <w:pPr>
        <w:rPr>
          <w:sz w:val="24"/>
        </w:rPr>
      </w:pPr>
      <w:r w:rsidRPr="00D05577">
        <w:rPr>
          <w:sz w:val="24"/>
        </w:rPr>
        <w:t xml:space="preserve"> </w:t>
      </w:r>
    </w:p>
    <w:p w:rsidR="001D1737" w:rsidRPr="00D05577" w:rsidRDefault="001D1737">
      <w:pPr>
        <w:rPr>
          <w:sz w:val="24"/>
        </w:rPr>
      </w:pPr>
      <w:r w:rsidRPr="00D05577">
        <w:rPr>
          <w:sz w:val="24"/>
        </w:rPr>
        <w:t>Questions about your paper’s grade may be addressed, but only after the student has carefully noted the instructor’s comments.  This calm, adult discussion will then take p</w:t>
      </w:r>
      <w:r w:rsidR="00AB59A4" w:rsidRPr="00D05577">
        <w:rPr>
          <w:sz w:val="24"/>
        </w:rPr>
        <w:t xml:space="preserve">lace </w:t>
      </w:r>
      <w:r w:rsidRPr="00D05577">
        <w:rPr>
          <w:sz w:val="24"/>
        </w:rPr>
        <w:t>at the earliest on the day following the paper’s return.  Legally, you are all adults, and I will discuss your paper only with you, no parents, lawyers, or significant others.</w:t>
      </w:r>
    </w:p>
    <w:p w:rsidR="006020EC" w:rsidRPr="00D05577" w:rsidRDefault="006020EC">
      <w:pPr>
        <w:rPr>
          <w:sz w:val="24"/>
        </w:rPr>
      </w:pPr>
    </w:p>
    <w:p w:rsidR="006020EC" w:rsidRPr="00D05577" w:rsidRDefault="006020EC" w:rsidP="006020EC">
      <w:pPr>
        <w:rPr>
          <w:sz w:val="24"/>
        </w:rPr>
      </w:pPr>
      <w:r w:rsidRPr="00D05577">
        <w:rPr>
          <w:sz w:val="24"/>
        </w:rPr>
        <w:t xml:space="preserve">Writing Proficiency Exam:  All students seeking a Bachelor’s degree from Midwestern State University must satisfy a writing proficiency requirement once they’ve 1) passed English </w:t>
      </w:r>
      <w:r w:rsidR="00876CF3">
        <w:rPr>
          <w:sz w:val="24"/>
        </w:rPr>
        <w:t xml:space="preserve">1143 </w:t>
      </w:r>
      <w:r w:rsidRPr="00D05577">
        <w:rPr>
          <w:sz w:val="24"/>
        </w:rPr>
        <w:lastRenderedPageBreak/>
        <w:t>and 2) earned 60 hours.  You may meet this requirement by passing either the Writing Proficiency Exam or English 2113.  If you have any questions about the exam, visit the Writing Proficiency Office website at http://academics.mwsu.edu/wpr, or call 397-4131.</w:t>
      </w:r>
    </w:p>
    <w:p w:rsidR="00AB59A4" w:rsidRPr="00D05577" w:rsidRDefault="00AB59A4" w:rsidP="006020EC">
      <w:pPr>
        <w:rPr>
          <w:sz w:val="24"/>
        </w:rPr>
      </w:pPr>
    </w:p>
    <w:p w:rsidR="00AB59A4" w:rsidRPr="00D05577" w:rsidRDefault="00AB59A4" w:rsidP="006020EC">
      <w:pPr>
        <w:rPr>
          <w:bCs/>
          <w:sz w:val="24"/>
        </w:rPr>
      </w:pPr>
      <w:r w:rsidRPr="00D05577">
        <w:rPr>
          <w:sz w:val="24"/>
        </w:rPr>
        <w:t xml:space="preserve">Students with disabilities: </w:t>
      </w:r>
      <w:r w:rsidRPr="00D05577">
        <w:rPr>
          <w:bCs/>
          <w:sz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p w:rsidR="00D05577" w:rsidRPr="00D05577" w:rsidRDefault="00D05577" w:rsidP="006020EC">
      <w:pPr>
        <w:rPr>
          <w:bCs/>
          <w:sz w:val="24"/>
        </w:rPr>
      </w:pPr>
    </w:p>
    <w:p w:rsidR="00D05577" w:rsidRPr="00D05577" w:rsidRDefault="00D05577" w:rsidP="006020EC">
      <w:pPr>
        <w:rPr>
          <w:sz w:val="24"/>
        </w:rPr>
      </w:pPr>
      <w:r w:rsidRPr="00D05577">
        <w:rPr>
          <w:bCs/>
          <w:sz w:val="24"/>
        </w:rPr>
        <w:t xml:space="preserve">Safe Zone Statement: </w:t>
      </w:r>
      <w:r w:rsidRPr="00D05577">
        <w:rPr>
          <w:sz w:val="24"/>
        </w:rPr>
        <w:t>The professor considers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p w:rsidR="00AB6FE5" w:rsidRPr="00D05577" w:rsidRDefault="00AB6FE5" w:rsidP="006020EC">
      <w:pPr>
        <w:rPr>
          <w:sz w:val="24"/>
        </w:rPr>
      </w:pPr>
    </w:p>
    <w:p w:rsidR="00AB6FE5" w:rsidRPr="00D05577" w:rsidRDefault="0029152E" w:rsidP="006020EC">
      <w:pPr>
        <w:rPr>
          <w:sz w:val="24"/>
        </w:rPr>
      </w:pPr>
      <w:r w:rsidRPr="00D05577">
        <w:rPr>
          <w:sz w:val="24"/>
        </w:rPr>
        <w:t xml:space="preserve">Finally, when </w:t>
      </w:r>
      <w:r w:rsidR="00AB6FE5" w:rsidRPr="00D05577">
        <w:rPr>
          <w:sz w:val="24"/>
        </w:rPr>
        <w:t>ema</w:t>
      </w:r>
      <w:r w:rsidRPr="00D05577">
        <w:rPr>
          <w:sz w:val="24"/>
        </w:rPr>
        <w:t xml:space="preserve">iling me, </w:t>
      </w:r>
      <w:r w:rsidR="00AB6FE5" w:rsidRPr="00D05577">
        <w:rPr>
          <w:sz w:val="24"/>
        </w:rPr>
        <w:t xml:space="preserve">be sure to utilize standard written English.  This is English class, and I expect you to work on your writing skills at all times.  In other words, be diligent in avoiding text messaging lingo and other techniques that undermine correct writing. </w:t>
      </w:r>
    </w:p>
    <w:p w:rsidR="006020EC" w:rsidRPr="00087ABD" w:rsidRDefault="006020EC">
      <w:pPr>
        <w:rPr>
          <w:sz w:val="24"/>
        </w:rPr>
      </w:pPr>
    </w:p>
    <w:tbl>
      <w:tblPr>
        <w:tblW w:w="3064" w:type="dxa"/>
        <w:tblCellSpacing w:w="0" w:type="dxa"/>
        <w:tblCellMar>
          <w:top w:w="105" w:type="dxa"/>
          <w:left w:w="105" w:type="dxa"/>
          <w:bottom w:w="105" w:type="dxa"/>
          <w:right w:w="105" w:type="dxa"/>
        </w:tblCellMar>
        <w:tblLook w:val="0000" w:firstRow="0" w:lastRow="0" w:firstColumn="0" w:lastColumn="0" w:noHBand="0" w:noVBand="0"/>
      </w:tblPr>
      <w:tblGrid>
        <w:gridCol w:w="3064"/>
      </w:tblGrid>
      <w:tr w:rsidR="006020EC" w:rsidRPr="008F21AB" w:rsidTr="006020EC">
        <w:trPr>
          <w:trHeight w:val="6492"/>
          <w:tblCellSpacing w:w="0" w:type="dxa"/>
        </w:trPr>
        <w:tc>
          <w:tcPr>
            <w:tcW w:w="3064" w:type="dxa"/>
            <w:shd w:val="clear" w:color="auto" w:fill="auto"/>
          </w:tcPr>
          <w:p w:rsidR="006020EC" w:rsidRPr="008F21AB" w:rsidRDefault="006020EC" w:rsidP="00AB6FE5">
            <w:pPr>
              <w:rPr>
                <w:b/>
                <w:bCs/>
                <w:sz w:val="22"/>
                <w:szCs w:val="22"/>
              </w:rPr>
            </w:pPr>
          </w:p>
        </w:tc>
      </w:tr>
    </w:tbl>
    <w:p w:rsidR="001D1737" w:rsidRPr="00B725AB" w:rsidRDefault="001D1737" w:rsidP="006020EC">
      <w:pPr>
        <w:rPr>
          <w:sz w:val="24"/>
        </w:rPr>
      </w:pPr>
    </w:p>
    <w:sectPr w:rsidR="001D1737" w:rsidRPr="00B725AB" w:rsidSect="005437FD">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24DF4"/>
    <w:multiLevelType w:val="hybridMultilevel"/>
    <w:tmpl w:val="8D5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61"/>
    <w:rsid w:val="0002210E"/>
    <w:rsid w:val="00046148"/>
    <w:rsid w:val="00087ABD"/>
    <w:rsid w:val="000A5202"/>
    <w:rsid w:val="000D07D5"/>
    <w:rsid w:val="000E2DFC"/>
    <w:rsid w:val="00133A29"/>
    <w:rsid w:val="00133DB0"/>
    <w:rsid w:val="0015728C"/>
    <w:rsid w:val="001B0355"/>
    <w:rsid w:val="001C40C5"/>
    <w:rsid w:val="001D1737"/>
    <w:rsid w:val="001E0838"/>
    <w:rsid w:val="0020450B"/>
    <w:rsid w:val="00242717"/>
    <w:rsid w:val="0029152E"/>
    <w:rsid w:val="002B7B9D"/>
    <w:rsid w:val="002D7E8E"/>
    <w:rsid w:val="002E70CA"/>
    <w:rsid w:val="00323751"/>
    <w:rsid w:val="003276AF"/>
    <w:rsid w:val="00397DDC"/>
    <w:rsid w:val="003B5BBB"/>
    <w:rsid w:val="00485D88"/>
    <w:rsid w:val="00491F03"/>
    <w:rsid w:val="004D34EB"/>
    <w:rsid w:val="004D39F9"/>
    <w:rsid w:val="004F3EDF"/>
    <w:rsid w:val="00506821"/>
    <w:rsid w:val="005437FD"/>
    <w:rsid w:val="00555B38"/>
    <w:rsid w:val="005C082D"/>
    <w:rsid w:val="006020EC"/>
    <w:rsid w:val="00633458"/>
    <w:rsid w:val="0066137B"/>
    <w:rsid w:val="00700128"/>
    <w:rsid w:val="007510A7"/>
    <w:rsid w:val="00822322"/>
    <w:rsid w:val="00876CF3"/>
    <w:rsid w:val="008B403F"/>
    <w:rsid w:val="00941A59"/>
    <w:rsid w:val="00953AD8"/>
    <w:rsid w:val="00953DF6"/>
    <w:rsid w:val="009856A0"/>
    <w:rsid w:val="009A1579"/>
    <w:rsid w:val="009F4DD4"/>
    <w:rsid w:val="00A100FF"/>
    <w:rsid w:val="00A2338F"/>
    <w:rsid w:val="00A67AF5"/>
    <w:rsid w:val="00AB59A4"/>
    <w:rsid w:val="00AB6FE5"/>
    <w:rsid w:val="00AD026E"/>
    <w:rsid w:val="00AD6CA4"/>
    <w:rsid w:val="00B00E09"/>
    <w:rsid w:val="00B15089"/>
    <w:rsid w:val="00B53461"/>
    <w:rsid w:val="00B5726A"/>
    <w:rsid w:val="00B725AB"/>
    <w:rsid w:val="00B80E00"/>
    <w:rsid w:val="00BE0A60"/>
    <w:rsid w:val="00BE7C1B"/>
    <w:rsid w:val="00C61E49"/>
    <w:rsid w:val="00C765A7"/>
    <w:rsid w:val="00CD2D53"/>
    <w:rsid w:val="00CD6503"/>
    <w:rsid w:val="00D05577"/>
    <w:rsid w:val="00DD3C2C"/>
    <w:rsid w:val="00DE2645"/>
    <w:rsid w:val="00DE6ADE"/>
    <w:rsid w:val="00DE7955"/>
    <w:rsid w:val="00DF0FCB"/>
    <w:rsid w:val="00DF59C0"/>
    <w:rsid w:val="00E0410E"/>
    <w:rsid w:val="00E27E0E"/>
    <w:rsid w:val="00EA36F6"/>
    <w:rsid w:val="00F02A5B"/>
    <w:rsid w:val="00FB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9E048"/>
  <w15:docId w15:val="{5FB95460-DA77-4C2F-A239-79228924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7FD"/>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437FD"/>
  </w:style>
  <w:style w:type="character" w:styleId="Hyperlink">
    <w:name w:val="Hyperlink"/>
    <w:basedOn w:val="DefaultParagraphFont"/>
    <w:rsid w:val="00CD2D53"/>
    <w:rPr>
      <w:color w:val="0000FF"/>
      <w:u w:val="single"/>
    </w:rPr>
  </w:style>
  <w:style w:type="paragraph" w:styleId="BalloonText">
    <w:name w:val="Balloon Text"/>
    <w:basedOn w:val="Normal"/>
    <w:semiHidden/>
    <w:rsid w:val="008B403F"/>
    <w:rPr>
      <w:rFonts w:ascii="Tahoma" w:hAnsi="Tahoma" w:cs="Tahoma"/>
      <w:sz w:val="16"/>
      <w:szCs w:val="16"/>
    </w:rPr>
  </w:style>
  <w:style w:type="paragraph" w:styleId="NormalWeb">
    <w:name w:val="Normal (Web)"/>
    <w:basedOn w:val="Normal"/>
    <w:rsid w:val="00EA36F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97DDC"/>
    <w:pPr>
      <w:widowControl/>
      <w:autoSpaceDE/>
      <w:autoSpaceDN/>
      <w:adjustRightInd/>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giddings@mw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Description: English 1123</vt:lpstr>
    </vt:vector>
  </TitlesOfParts>
  <Company>Midwestern State University</Company>
  <LinksUpToDate>false</LinksUpToDate>
  <CharactersWithSpaces>6172</CharactersWithSpaces>
  <SharedDoc>false</SharedDoc>
  <HLinks>
    <vt:vector size="6" baseType="variant">
      <vt:variant>
        <vt:i4>655477</vt:i4>
      </vt:variant>
      <vt:variant>
        <vt:i4>0</vt:i4>
      </vt:variant>
      <vt:variant>
        <vt:i4>0</vt:i4>
      </vt:variant>
      <vt:variant>
        <vt:i4>5</vt:i4>
      </vt:variant>
      <vt:variant>
        <vt:lpwstr>mailto:greg.giddings@mwsu.edu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 English 1123</dc:title>
  <dc:creator>English</dc:creator>
  <cp:lastModifiedBy>Giddings, Greg</cp:lastModifiedBy>
  <cp:revision>2</cp:revision>
  <cp:lastPrinted>2017-01-13T21:12:00Z</cp:lastPrinted>
  <dcterms:created xsi:type="dcterms:W3CDTF">2019-01-11T17:16:00Z</dcterms:created>
  <dcterms:modified xsi:type="dcterms:W3CDTF">2019-01-11T17:16:00Z</dcterms:modified>
</cp:coreProperties>
</file>