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03" w:rsidRDefault="00C73E03" w:rsidP="00C73E03">
      <w:pPr>
        <w:pStyle w:val="Title"/>
        <w:jc w:val="center"/>
      </w:pPr>
      <w:r>
        <w:t>English 4001: Senior Capstone</w:t>
      </w:r>
    </w:p>
    <w:p w:rsidR="00F71D9B" w:rsidRPr="00F71D9B" w:rsidRDefault="00F71D9B" w:rsidP="00F71D9B">
      <w:pPr>
        <w:pStyle w:val="Subtitle"/>
        <w:jc w:val="center"/>
      </w:pPr>
      <w:r>
        <w:t>Spring 2021</w:t>
      </w:r>
    </w:p>
    <w:p w:rsidR="00C73E03" w:rsidRDefault="00C73E03" w:rsidP="00C73E03">
      <w:pPr>
        <w:rPr>
          <w:rFonts w:asciiTheme="majorHAnsi" w:hAnsiTheme="majorHAnsi"/>
          <w:color w:val="000000" w:themeColor="text1"/>
          <w:szCs w:val="28"/>
        </w:rPr>
      </w:pPr>
      <w:r w:rsidRPr="0087102D">
        <w:rPr>
          <w:rStyle w:val="Heading1Char"/>
        </w:rPr>
        <w:t xml:space="preserve">Instructor </w:t>
      </w:r>
      <w:r>
        <w:rPr>
          <w:rFonts w:asciiTheme="majorHAnsi" w:hAnsiTheme="majorHAnsi"/>
          <w:b/>
          <w:color w:val="000000" w:themeColor="text1"/>
          <w:sz w:val="32"/>
          <w:szCs w:val="28"/>
        </w:rPr>
        <w:tab/>
      </w:r>
      <w:r>
        <w:rPr>
          <w:rFonts w:asciiTheme="majorHAnsi" w:hAnsiTheme="majorHAnsi"/>
          <w:b/>
          <w:color w:val="000000" w:themeColor="text1"/>
          <w:sz w:val="32"/>
          <w:szCs w:val="28"/>
        </w:rPr>
        <w:tab/>
      </w:r>
      <w:r>
        <w:rPr>
          <w:rFonts w:asciiTheme="majorHAnsi" w:hAnsiTheme="majorHAnsi"/>
          <w:color w:val="000000" w:themeColor="text1"/>
          <w:szCs w:val="28"/>
        </w:rPr>
        <w:t>Geoffrey Clegg</w:t>
      </w:r>
    </w:p>
    <w:p w:rsidR="00C73E03" w:rsidRDefault="00C73E03" w:rsidP="00C73E03">
      <w:pPr>
        <w:ind w:left="1440" w:firstLine="720"/>
        <w:rPr>
          <w:rFonts w:asciiTheme="majorHAnsi" w:hAnsiTheme="majorHAnsi"/>
          <w:color w:val="000000" w:themeColor="text1"/>
          <w:szCs w:val="28"/>
        </w:rPr>
      </w:pPr>
      <w:r>
        <w:rPr>
          <w:rFonts w:asciiTheme="majorHAnsi" w:hAnsiTheme="majorHAnsi"/>
          <w:color w:val="000000" w:themeColor="text1"/>
          <w:szCs w:val="28"/>
        </w:rPr>
        <w:t>Office: Bea Wood 234</w:t>
      </w:r>
    </w:p>
    <w:p w:rsidR="00C73E03" w:rsidRDefault="00C73E03" w:rsidP="00C73E03">
      <w:pPr>
        <w:ind w:left="1440" w:firstLine="720"/>
        <w:rPr>
          <w:rFonts w:asciiTheme="majorHAnsi" w:hAnsiTheme="majorHAnsi"/>
          <w:color w:val="000000" w:themeColor="text1"/>
          <w:szCs w:val="28"/>
        </w:rPr>
      </w:pPr>
      <w:r>
        <w:rPr>
          <w:rFonts w:asciiTheme="majorHAnsi" w:hAnsiTheme="majorHAnsi"/>
          <w:color w:val="000000" w:themeColor="text1"/>
          <w:szCs w:val="28"/>
        </w:rPr>
        <w:t>Phone: x6364</w:t>
      </w:r>
    </w:p>
    <w:p w:rsidR="00C73E03" w:rsidRDefault="00C73E03" w:rsidP="00C73E03">
      <w:pPr>
        <w:ind w:left="1440" w:firstLine="720"/>
        <w:rPr>
          <w:rFonts w:asciiTheme="majorHAnsi" w:hAnsiTheme="majorHAnsi"/>
          <w:color w:val="000000" w:themeColor="text1"/>
          <w:szCs w:val="28"/>
        </w:rPr>
      </w:pPr>
      <w:hyperlink r:id="rId5" w:history="1">
        <w:r w:rsidRPr="007300B5">
          <w:rPr>
            <w:rStyle w:val="Hyperlink"/>
            <w:rFonts w:asciiTheme="majorHAnsi" w:hAnsiTheme="majorHAnsi"/>
            <w:szCs w:val="28"/>
          </w:rPr>
          <w:t>Geoffrey.clegg@msutexas.edu</w:t>
        </w:r>
      </w:hyperlink>
    </w:p>
    <w:p w:rsidR="00C73E03" w:rsidRDefault="00C73E03" w:rsidP="00C73E03">
      <w:pPr>
        <w:rPr>
          <w:rFonts w:asciiTheme="majorHAnsi" w:hAnsiTheme="majorHAnsi"/>
          <w:color w:val="000000" w:themeColor="text1"/>
          <w:szCs w:val="28"/>
        </w:rPr>
      </w:pPr>
    </w:p>
    <w:p w:rsidR="00C73E03" w:rsidRDefault="00C73E03" w:rsidP="00C73E03">
      <w:pPr>
        <w:rPr>
          <w:rFonts w:asciiTheme="majorHAnsi" w:hAnsiTheme="majorHAnsi"/>
          <w:color w:val="000000" w:themeColor="text1"/>
        </w:rPr>
      </w:pPr>
      <w:r w:rsidRPr="0087102D">
        <w:rPr>
          <w:rStyle w:val="Heading1Char"/>
        </w:rPr>
        <w:t>Office Hours</w:t>
      </w:r>
      <w:r>
        <w:rPr>
          <w:rFonts w:asciiTheme="majorHAnsi" w:hAnsiTheme="majorHAnsi"/>
          <w:b/>
          <w:color w:val="000000" w:themeColor="text1"/>
          <w:sz w:val="32"/>
          <w:szCs w:val="32"/>
        </w:rPr>
        <w:tab/>
      </w:r>
      <w:r>
        <w:rPr>
          <w:rFonts w:asciiTheme="majorHAnsi" w:hAnsiTheme="majorHAnsi"/>
          <w:color w:val="000000" w:themeColor="text1"/>
        </w:rPr>
        <w:t>Mon-Thurs via Zoom 12:00-1:55 p.m. or by appointment</w:t>
      </w:r>
    </w:p>
    <w:p w:rsidR="00C73E03" w:rsidRDefault="00C73E03" w:rsidP="00C73E03">
      <w:pPr>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hyperlink r:id="rId6" w:history="1">
        <w:r w:rsidRPr="009067B5">
          <w:rPr>
            <w:rStyle w:val="Hyperlink"/>
            <w:rFonts w:asciiTheme="majorHAnsi" w:hAnsiTheme="majorHAnsi"/>
          </w:rPr>
          <w:t>Zoom Link</w:t>
        </w:r>
      </w:hyperlink>
    </w:p>
    <w:p w:rsidR="0006131B" w:rsidRDefault="0006131B" w:rsidP="00C73E03">
      <w:pPr>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xml:space="preserve">Just email me with questions since we do not have to meet. </w:t>
      </w:r>
      <w:r w:rsidRPr="0006131B">
        <w:rPr>
          <w:rFonts w:asciiTheme="majorHAnsi" w:hAnsiTheme="majorHAnsi"/>
          <w:color w:val="000000" w:themeColor="text1"/>
        </w:rPr>
        <w:sym w:font="Wingdings" w:char="F04A"/>
      </w:r>
    </w:p>
    <w:p w:rsidR="00C73E03" w:rsidRPr="00D741B4" w:rsidRDefault="00C73E03" w:rsidP="00C73E03">
      <w:pPr>
        <w:rPr>
          <w:rFonts w:asciiTheme="majorHAnsi" w:hAnsiTheme="majorHAnsi"/>
          <w:color w:val="000000" w:themeColor="text1"/>
        </w:rPr>
      </w:pPr>
    </w:p>
    <w:p w:rsidR="00C73E03" w:rsidRPr="008D2E29" w:rsidRDefault="00C73E03" w:rsidP="00C73E03">
      <w:pPr>
        <w:pStyle w:val="Heading1"/>
      </w:pPr>
      <w:r w:rsidRPr="008D2E29">
        <w:t>Course Description</w:t>
      </w:r>
    </w:p>
    <w:p w:rsidR="00C73E03" w:rsidRPr="00D741B4" w:rsidRDefault="00C73E03" w:rsidP="00C73E03">
      <w:pPr>
        <w:rPr>
          <w:rFonts w:asciiTheme="majorHAnsi" w:hAnsiTheme="majorHAnsi"/>
          <w:color w:val="404040" w:themeColor="text1" w:themeTint="BF"/>
        </w:rPr>
      </w:pPr>
      <w:proofErr w:type="gramStart"/>
      <w:r w:rsidRPr="00C73E03">
        <w:rPr>
          <w:rFonts w:asciiTheme="majorHAnsi" w:hAnsiTheme="majorHAnsi"/>
          <w:color w:val="404040" w:themeColor="text1" w:themeTint="BF"/>
        </w:rPr>
        <w:t>A class</w:t>
      </w:r>
      <w:proofErr w:type="gramEnd"/>
      <w:r w:rsidRPr="00C73E03">
        <w:rPr>
          <w:rFonts w:asciiTheme="majorHAnsi" w:hAnsiTheme="majorHAnsi"/>
          <w:color w:val="404040" w:themeColor="text1" w:themeTint="BF"/>
        </w:rPr>
        <w:t xml:space="preserve"> that will meet for ten hours and include assignments that will help the English Department assess the quality of the undergraduate English program - curriculum, knowledge acquisition, teaching, and advising.</w:t>
      </w:r>
    </w:p>
    <w:p w:rsidR="00C73E03" w:rsidRPr="00CC7A69" w:rsidRDefault="00C73E03" w:rsidP="00C73E03">
      <w:pPr>
        <w:pStyle w:val="Heading1"/>
      </w:pPr>
      <w:r w:rsidRPr="00CC7A69">
        <w:t>Learning Outcomes</w:t>
      </w:r>
    </w:p>
    <w:p w:rsidR="0006131B" w:rsidRDefault="0006131B" w:rsidP="00C73E03">
      <w:pPr>
        <w:rPr>
          <w:rFonts w:asciiTheme="majorHAnsi" w:hAnsiTheme="majorHAnsi"/>
          <w:color w:val="404040" w:themeColor="text1" w:themeTint="BF"/>
        </w:rPr>
      </w:pPr>
      <w:r>
        <w:rPr>
          <w:rFonts w:asciiTheme="majorHAnsi" w:hAnsiTheme="majorHAnsi"/>
          <w:color w:val="404040" w:themeColor="text1" w:themeTint="BF"/>
        </w:rPr>
        <w:t>ENGL 4001 Student Learning Outcomes:</w:t>
      </w:r>
    </w:p>
    <w:p w:rsidR="0006131B" w:rsidRDefault="0006131B" w:rsidP="0006131B">
      <w:pPr>
        <w:pStyle w:val="ListParagraph"/>
        <w:numPr>
          <w:ilvl w:val="0"/>
          <w:numId w:val="5"/>
        </w:numPr>
        <w:rPr>
          <w:rFonts w:asciiTheme="majorHAnsi" w:hAnsiTheme="majorHAnsi"/>
          <w:color w:val="404040" w:themeColor="text1" w:themeTint="BF"/>
        </w:rPr>
      </w:pPr>
      <w:r w:rsidRPr="0006131B">
        <w:rPr>
          <w:rFonts w:asciiTheme="majorHAnsi" w:hAnsiTheme="majorHAnsi"/>
          <w:b/>
          <w:i/>
          <w:color w:val="404040" w:themeColor="text1" w:themeTint="BF"/>
        </w:rPr>
        <w:t>SLO 1</w:t>
      </w:r>
      <w:r>
        <w:rPr>
          <w:rFonts w:asciiTheme="majorHAnsi" w:hAnsiTheme="majorHAnsi"/>
          <w:color w:val="404040" w:themeColor="text1" w:themeTint="BF"/>
        </w:rPr>
        <w:t>: Students will be able to identify key authors and works in the American literary tradition.</w:t>
      </w:r>
    </w:p>
    <w:p w:rsidR="0006131B" w:rsidRDefault="0006131B" w:rsidP="0006131B">
      <w:pPr>
        <w:pStyle w:val="ListParagraph"/>
        <w:numPr>
          <w:ilvl w:val="0"/>
          <w:numId w:val="5"/>
        </w:numPr>
        <w:rPr>
          <w:rFonts w:asciiTheme="majorHAnsi" w:hAnsiTheme="majorHAnsi"/>
          <w:color w:val="404040" w:themeColor="text1" w:themeTint="BF"/>
        </w:rPr>
      </w:pPr>
      <w:r>
        <w:rPr>
          <w:rFonts w:asciiTheme="majorHAnsi" w:hAnsiTheme="majorHAnsi"/>
          <w:b/>
          <w:i/>
          <w:color w:val="404040" w:themeColor="text1" w:themeTint="BF"/>
        </w:rPr>
        <w:t>SLO 2</w:t>
      </w:r>
      <w:r w:rsidRPr="0006131B">
        <w:rPr>
          <w:rFonts w:asciiTheme="majorHAnsi" w:hAnsiTheme="majorHAnsi"/>
          <w:color w:val="404040" w:themeColor="text1" w:themeTint="BF"/>
        </w:rPr>
        <w:t>:</w:t>
      </w:r>
      <w:r>
        <w:rPr>
          <w:rFonts w:asciiTheme="majorHAnsi" w:hAnsiTheme="majorHAnsi"/>
          <w:color w:val="404040" w:themeColor="text1" w:themeTint="BF"/>
        </w:rPr>
        <w:t xml:space="preserve"> Students will be able to define and describe major periods of the American literary tradition.</w:t>
      </w:r>
    </w:p>
    <w:p w:rsidR="0006131B" w:rsidRDefault="0006131B" w:rsidP="0006131B">
      <w:pPr>
        <w:pStyle w:val="ListParagraph"/>
        <w:numPr>
          <w:ilvl w:val="0"/>
          <w:numId w:val="5"/>
        </w:numPr>
        <w:rPr>
          <w:rFonts w:asciiTheme="majorHAnsi" w:hAnsiTheme="majorHAnsi"/>
          <w:color w:val="404040" w:themeColor="text1" w:themeTint="BF"/>
        </w:rPr>
      </w:pPr>
      <w:r>
        <w:rPr>
          <w:rFonts w:asciiTheme="majorHAnsi" w:hAnsiTheme="majorHAnsi"/>
          <w:b/>
          <w:i/>
          <w:color w:val="404040" w:themeColor="text1" w:themeTint="BF"/>
        </w:rPr>
        <w:t>SLO 3</w:t>
      </w:r>
      <w:r w:rsidRPr="0006131B">
        <w:rPr>
          <w:rFonts w:asciiTheme="majorHAnsi" w:hAnsiTheme="majorHAnsi"/>
          <w:color w:val="404040" w:themeColor="text1" w:themeTint="BF"/>
        </w:rPr>
        <w:t>:</w:t>
      </w:r>
      <w:r>
        <w:rPr>
          <w:rFonts w:asciiTheme="majorHAnsi" w:hAnsiTheme="majorHAnsi"/>
          <w:color w:val="404040" w:themeColor="text1" w:themeTint="BF"/>
        </w:rPr>
        <w:t xml:space="preserve"> Students will be able to apply a New Critical/Formalist analytical approach to reading and writing about literature.</w:t>
      </w:r>
    </w:p>
    <w:p w:rsidR="0006131B" w:rsidRDefault="0006131B" w:rsidP="0006131B">
      <w:pPr>
        <w:pStyle w:val="ListParagraph"/>
        <w:numPr>
          <w:ilvl w:val="0"/>
          <w:numId w:val="5"/>
        </w:numPr>
        <w:rPr>
          <w:rFonts w:asciiTheme="majorHAnsi" w:hAnsiTheme="majorHAnsi"/>
          <w:color w:val="404040" w:themeColor="text1" w:themeTint="BF"/>
        </w:rPr>
      </w:pPr>
      <w:r>
        <w:rPr>
          <w:rFonts w:asciiTheme="majorHAnsi" w:hAnsiTheme="majorHAnsi"/>
          <w:b/>
          <w:i/>
          <w:color w:val="404040" w:themeColor="text1" w:themeTint="BF"/>
        </w:rPr>
        <w:t>SLO 4</w:t>
      </w:r>
      <w:r w:rsidRPr="0006131B">
        <w:rPr>
          <w:rFonts w:asciiTheme="majorHAnsi" w:hAnsiTheme="majorHAnsi"/>
          <w:color w:val="404040" w:themeColor="text1" w:themeTint="BF"/>
        </w:rPr>
        <w:t>:</w:t>
      </w:r>
      <w:r>
        <w:rPr>
          <w:rFonts w:asciiTheme="majorHAnsi" w:hAnsiTheme="majorHAnsi"/>
          <w:color w:val="404040" w:themeColor="text1" w:themeTint="BF"/>
        </w:rPr>
        <w:t xml:space="preserve"> Students will be able to use MLA accurately, appropriately, and responsibly to document sources.</w:t>
      </w:r>
    </w:p>
    <w:p w:rsidR="0006131B" w:rsidRDefault="0006131B" w:rsidP="0006131B">
      <w:pPr>
        <w:pStyle w:val="ListParagraph"/>
        <w:numPr>
          <w:ilvl w:val="0"/>
          <w:numId w:val="5"/>
        </w:numPr>
        <w:rPr>
          <w:rFonts w:asciiTheme="majorHAnsi" w:hAnsiTheme="majorHAnsi"/>
          <w:color w:val="404040" w:themeColor="text1" w:themeTint="BF"/>
        </w:rPr>
      </w:pPr>
      <w:proofErr w:type="gramStart"/>
      <w:r>
        <w:rPr>
          <w:rFonts w:asciiTheme="majorHAnsi" w:hAnsiTheme="majorHAnsi"/>
          <w:b/>
          <w:i/>
          <w:color w:val="404040" w:themeColor="text1" w:themeTint="BF"/>
        </w:rPr>
        <w:t>SLO 5</w:t>
      </w:r>
      <w:r w:rsidRPr="0006131B">
        <w:rPr>
          <w:rFonts w:asciiTheme="majorHAnsi" w:hAnsiTheme="majorHAnsi"/>
          <w:color w:val="404040" w:themeColor="text1" w:themeTint="BF"/>
        </w:rPr>
        <w:t>:</w:t>
      </w:r>
      <w:r>
        <w:rPr>
          <w:rFonts w:asciiTheme="majorHAnsi" w:hAnsiTheme="majorHAnsi"/>
          <w:color w:val="404040" w:themeColor="text1" w:themeTint="BF"/>
        </w:rPr>
        <w:t xml:space="preserve"> Additional reflection on how you have grown as a writer, thinker, reader, or speaker.</w:t>
      </w:r>
      <w:proofErr w:type="gramEnd"/>
    </w:p>
    <w:p w:rsidR="00C73E03" w:rsidRDefault="00C73E03" w:rsidP="00C73E03">
      <w:pPr>
        <w:pStyle w:val="Heading1"/>
      </w:pPr>
      <w:r w:rsidRPr="008D2E29">
        <w:t>Required Textbook</w:t>
      </w:r>
    </w:p>
    <w:p w:rsidR="00C73E03" w:rsidRDefault="00C73E03" w:rsidP="00C73E03">
      <w:proofErr w:type="gramStart"/>
      <w:r>
        <w:t>None.</w:t>
      </w:r>
      <w:proofErr w:type="gramEnd"/>
      <w:r w:rsidR="0006131B">
        <w:t xml:space="preserve"> </w:t>
      </w:r>
    </w:p>
    <w:p w:rsidR="00C73E03" w:rsidRDefault="00C73E03" w:rsidP="00C73E03">
      <w:pPr>
        <w:pStyle w:val="Heading1"/>
      </w:pPr>
      <w:r>
        <w:t>Electronic Communication</w:t>
      </w:r>
    </w:p>
    <w:p w:rsidR="00C73E03" w:rsidRDefault="00C73E03" w:rsidP="00C73E03">
      <w:r>
        <w:t xml:space="preserve">I will be available by email Mon-Fri until 5PM CST. All emails sent after 5PM (CST) </w:t>
      </w:r>
      <w:proofErr w:type="gramStart"/>
      <w:r>
        <w:t>will</w:t>
      </w:r>
      <w:proofErr w:type="gramEnd"/>
      <w:r>
        <w:t xml:space="preserve"> be answered the next business day. </w:t>
      </w:r>
    </w:p>
    <w:p w:rsidR="00C73E03" w:rsidRPr="008D2E29" w:rsidRDefault="00C73E03" w:rsidP="00C73E03">
      <w:pPr>
        <w:pStyle w:val="Heading1"/>
      </w:pPr>
      <w:r w:rsidRPr="008D2E29">
        <w:t>Attendance</w:t>
      </w:r>
    </w:p>
    <w:p w:rsidR="00C73E03" w:rsidRDefault="00C73E03" w:rsidP="00C73E03">
      <w:pPr>
        <w:rPr>
          <w:rFonts w:asciiTheme="majorHAnsi" w:hAnsiTheme="majorHAnsi"/>
          <w:color w:val="262626" w:themeColor="text1" w:themeTint="D9"/>
        </w:rPr>
      </w:pPr>
      <w:proofErr w:type="gramStart"/>
      <w:r>
        <w:rPr>
          <w:rFonts w:asciiTheme="majorHAnsi" w:hAnsiTheme="majorHAnsi"/>
          <w:color w:val="262626" w:themeColor="text1" w:themeTint="D9"/>
        </w:rPr>
        <w:t>Virtual.</w:t>
      </w:r>
      <w:proofErr w:type="gramEnd"/>
      <w:r>
        <w:rPr>
          <w:rFonts w:asciiTheme="majorHAnsi" w:hAnsiTheme="majorHAnsi"/>
          <w:color w:val="262626" w:themeColor="text1" w:themeTint="D9"/>
        </w:rPr>
        <w:t xml:space="preserve"> Everything you will do </w:t>
      </w:r>
      <w:proofErr w:type="gramStart"/>
      <w:r>
        <w:rPr>
          <w:rFonts w:asciiTheme="majorHAnsi" w:hAnsiTheme="majorHAnsi"/>
          <w:color w:val="262626" w:themeColor="text1" w:themeTint="D9"/>
        </w:rPr>
        <w:t>will be uploaded</w:t>
      </w:r>
      <w:proofErr w:type="gramEnd"/>
      <w:r>
        <w:rPr>
          <w:rFonts w:asciiTheme="majorHAnsi" w:hAnsiTheme="majorHAnsi"/>
          <w:color w:val="262626" w:themeColor="text1" w:themeTint="D9"/>
        </w:rPr>
        <w:t xml:space="preserve"> to the D2L course site. </w:t>
      </w:r>
    </w:p>
    <w:p w:rsidR="00C73E03" w:rsidRPr="008D2E29" w:rsidRDefault="00C73E03" w:rsidP="00C73E03">
      <w:pPr>
        <w:pStyle w:val="Heading1"/>
      </w:pPr>
      <w:r w:rsidRPr="008D2E29">
        <w:lastRenderedPageBreak/>
        <w:t>Academic Dishonesty</w:t>
      </w:r>
    </w:p>
    <w:p w:rsidR="00C73E03" w:rsidRDefault="00C73E03" w:rsidP="00C73E03">
      <w:pPr>
        <w:rPr>
          <w:rFonts w:asciiTheme="majorHAnsi" w:hAnsiTheme="majorHAnsi"/>
          <w:color w:val="262626" w:themeColor="text1" w:themeTint="D9"/>
        </w:rPr>
      </w:pPr>
      <w:r w:rsidRPr="008D2E29">
        <w:rPr>
          <w:rFonts w:asciiTheme="majorHAnsi" w:hAnsiTheme="majorHAnsi"/>
          <w:color w:val="262626" w:themeColor="text1" w:themeTint="D9"/>
        </w:rPr>
        <w:t xml:space="preserve">Plagiarism, cheating, and other forms of academic dishonesty will </w:t>
      </w:r>
      <w:proofErr w:type="gramStart"/>
      <w:r w:rsidRPr="008D2E29">
        <w:rPr>
          <w:rFonts w:asciiTheme="majorHAnsi" w:hAnsiTheme="majorHAnsi"/>
          <w:color w:val="262626" w:themeColor="text1" w:themeTint="D9"/>
        </w:rPr>
        <w:t>be punished</w:t>
      </w:r>
      <w:proofErr w:type="gramEnd"/>
      <w:r w:rsidRPr="008D2E29">
        <w:rPr>
          <w:rFonts w:asciiTheme="majorHAnsi" w:hAnsiTheme="majorHAnsi"/>
          <w:color w:val="262626" w:themeColor="text1" w:themeTint="D9"/>
        </w:rPr>
        <w:t xml:space="preserve"> with </w:t>
      </w:r>
      <w:r w:rsidRPr="000C3EA3">
        <w:rPr>
          <w:rFonts w:asciiTheme="majorHAnsi" w:hAnsiTheme="majorHAnsi"/>
          <w:b/>
          <w:i/>
          <w:color w:val="262626" w:themeColor="text1" w:themeTint="D9"/>
        </w:rPr>
        <w:t xml:space="preserve">a failing grade for the course and be reported </w:t>
      </w:r>
      <w:r>
        <w:rPr>
          <w:rFonts w:asciiTheme="majorHAnsi" w:hAnsiTheme="majorHAnsi"/>
          <w:b/>
          <w:i/>
          <w:color w:val="262626" w:themeColor="text1" w:themeTint="D9"/>
        </w:rPr>
        <w:t>to</w:t>
      </w:r>
      <w:r w:rsidRPr="000C3EA3">
        <w:rPr>
          <w:rFonts w:asciiTheme="majorHAnsi" w:hAnsiTheme="majorHAnsi"/>
          <w:b/>
          <w:i/>
          <w:color w:val="262626" w:themeColor="text1" w:themeTint="D9"/>
        </w:rPr>
        <w:t xml:space="preserve"> Dean of Students</w:t>
      </w:r>
      <w:r w:rsidRPr="008D2E29">
        <w:rPr>
          <w:rFonts w:asciiTheme="majorHAnsi" w:hAnsiTheme="majorHAnsi"/>
          <w:color w:val="262626" w:themeColor="text1" w:themeTint="D9"/>
        </w:rPr>
        <w:t xml:space="preserve">. </w:t>
      </w:r>
      <w:r>
        <w:rPr>
          <w:rFonts w:asciiTheme="majorHAnsi" w:hAnsiTheme="majorHAnsi"/>
          <w:color w:val="262626" w:themeColor="text1" w:themeTint="D9"/>
        </w:rPr>
        <w:t xml:space="preserve">[Seriously, get a C rather than an F for the semester. </w:t>
      </w:r>
      <w:r w:rsidR="0053640C">
        <w:rPr>
          <w:rFonts w:asciiTheme="majorHAnsi" w:hAnsiTheme="majorHAnsi"/>
          <w:color w:val="262626" w:themeColor="text1" w:themeTint="D9"/>
        </w:rPr>
        <w:t>Do not</w:t>
      </w:r>
      <w:r>
        <w:rPr>
          <w:rFonts w:asciiTheme="majorHAnsi" w:hAnsiTheme="majorHAnsi"/>
          <w:color w:val="262626" w:themeColor="text1" w:themeTint="D9"/>
        </w:rPr>
        <w:t xml:space="preserve"> risk your GPA.] </w:t>
      </w:r>
      <w:r w:rsidRPr="008D2E29">
        <w:rPr>
          <w:rFonts w:asciiTheme="majorHAnsi" w:hAnsiTheme="majorHAnsi"/>
          <w:color w:val="262626" w:themeColor="text1" w:themeTint="D9"/>
        </w:rPr>
        <w:t xml:space="preserve">Please consult the Undergraduate Handbook for </w:t>
      </w:r>
      <w:r w:rsidRPr="000955A0">
        <w:rPr>
          <w:rFonts w:asciiTheme="majorHAnsi" w:hAnsiTheme="majorHAnsi"/>
          <w:color w:val="262626" w:themeColor="text1" w:themeTint="D9"/>
        </w:rPr>
        <w:t>Midwestern State University</w:t>
      </w:r>
      <w:r w:rsidRPr="008D2E29">
        <w:rPr>
          <w:rFonts w:asciiTheme="majorHAnsi" w:hAnsiTheme="majorHAnsi"/>
          <w:color w:val="262626" w:themeColor="text1" w:themeTint="D9"/>
        </w:rPr>
        <w:t xml:space="preserve">’s policies concerning academic misconduct. </w:t>
      </w:r>
    </w:p>
    <w:p w:rsidR="00C73E03" w:rsidRPr="008D2E29" w:rsidRDefault="00821F61" w:rsidP="00C73E03">
      <w:pPr>
        <w:pStyle w:val="Heading1"/>
      </w:pPr>
      <w:bookmarkStart w:id="0" w:name="OLE_LINK1"/>
      <w:r>
        <w:t>Assessed</w:t>
      </w:r>
      <w:bookmarkStart w:id="1" w:name="_GoBack"/>
      <w:bookmarkEnd w:id="1"/>
      <w:r w:rsidR="00C73E03" w:rsidRPr="008D2E29">
        <w:t xml:space="preserve"> Activities</w:t>
      </w:r>
    </w:p>
    <w:bookmarkEnd w:id="0"/>
    <w:p w:rsidR="005200EC" w:rsidRDefault="005200EC" w:rsidP="005200EC">
      <w:pPr>
        <w:rPr>
          <w:rFonts w:asciiTheme="majorHAnsi" w:hAnsiTheme="majorHAnsi"/>
          <w:b/>
          <w:color w:val="262626" w:themeColor="text1" w:themeTint="D9"/>
        </w:rPr>
      </w:pPr>
      <w:r>
        <w:rPr>
          <w:rFonts w:asciiTheme="majorHAnsi" w:hAnsiTheme="majorHAnsi"/>
          <w:b/>
          <w:color w:val="262626" w:themeColor="text1" w:themeTint="D9"/>
        </w:rPr>
        <w:t>Two “in-class” essays</w:t>
      </w:r>
    </w:p>
    <w:p w:rsidR="005200EC" w:rsidRPr="005200EC" w:rsidRDefault="005200EC" w:rsidP="005200EC">
      <w:pPr>
        <w:rPr>
          <w:rFonts w:asciiTheme="majorHAnsi" w:hAnsiTheme="majorHAnsi"/>
          <w:color w:val="262626" w:themeColor="text1" w:themeTint="D9"/>
        </w:rPr>
      </w:pPr>
      <w:r>
        <w:rPr>
          <w:rFonts w:asciiTheme="majorHAnsi" w:hAnsiTheme="majorHAnsi"/>
          <w:b/>
          <w:color w:val="262626" w:themeColor="text1" w:themeTint="D9"/>
        </w:rPr>
        <w:tab/>
        <w:t xml:space="preserve">In-class Essay #1: </w:t>
      </w:r>
      <w:r>
        <w:rPr>
          <w:rFonts w:asciiTheme="majorHAnsi" w:hAnsiTheme="majorHAnsi"/>
          <w:color w:val="262626" w:themeColor="text1" w:themeTint="D9"/>
        </w:rPr>
        <w:t>Argumentative Essay</w:t>
      </w:r>
    </w:p>
    <w:p w:rsidR="005200EC" w:rsidRPr="005200EC" w:rsidRDefault="005200EC" w:rsidP="005200EC">
      <w:pPr>
        <w:rPr>
          <w:rFonts w:asciiTheme="majorHAnsi" w:hAnsiTheme="majorHAnsi"/>
          <w:color w:val="262626" w:themeColor="text1" w:themeTint="D9"/>
        </w:rPr>
      </w:pPr>
      <w:r>
        <w:rPr>
          <w:rFonts w:asciiTheme="majorHAnsi" w:hAnsiTheme="majorHAnsi"/>
          <w:b/>
          <w:color w:val="262626" w:themeColor="text1" w:themeTint="D9"/>
        </w:rPr>
        <w:tab/>
        <w:t xml:space="preserve">In-class Essay #2: </w:t>
      </w:r>
      <w:r>
        <w:rPr>
          <w:rFonts w:asciiTheme="majorHAnsi" w:hAnsiTheme="majorHAnsi"/>
          <w:color w:val="262626" w:themeColor="text1" w:themeTint="D9"/>
        </w:rPr>
        <w:t>Critical Analysis Essay</w:t>
      </w:r>
    </w:p>
    <w:p w:rsidR="005200EC" w:rsidRDefault="005200EC" w:rsidP="005200EC">
      <w:pPr>
        <w:rPr>
          <w:rFonts w:asciiTheme="majorHAnsi" w:hAnsiTheme="majorHAnsi"/>
          <w:b/>
          <w:color w:val="262626" w:themeColor="text1" w:themeTint="D9"/>
        </w:rPr>
      </w:pPr>
    </w:p>
    <w:p w:rsidR="00C73E03" w:rsidRPr="0006131B" w:rsidRDefault="00C73E03" w:rsidP="005200EC">
      <w:pPr>
        <w:rPr>
          <w:rFonts w:asciiTheme="majorHAnsi" w:hAnsiTheme="majorHAnsi"/>
          <w:b/>
          <w:color w:val="262626" w:themeColor="text1" w:themeTint="D9"/>
        </w:rPr>
      </w:pPr>
      <w:r w:rsidRPr="0006131B">
        <w:rPr>
          <w:rFonts w:asciiTheme="majorHAnsi" w:hAnsiTheme="majorHAnsi"/>
          <w:b/>
          <w:color w:val="262626" w:themeColor="text1" w:themeTint="D9"/>
        </w:rPr>
        <w:t>Portfolio</w:t>
      </w:r>
    </w:p>
    <w:p w:rsidR="0006131B" w:rsidRDefault="0006131B" w:rsidP="0006131B">
      <w:pPr>
        <w:rPr>
          <w:rFonts w:asciiTheme="majorHAnsi" w:hAnsiTheme="majorHAnsi"/>
          <w:color w:val="262626" w:themeColor="text1" w:themeTint="D9"/>
        </w:rPr>
      </w:pPr>
      <w:r w:rsidRPr="0006131B">
        <w:rPr>
          <w:rFonts w:asciiTheme="majorHAnsi" w:hAnsiTheme="majorHAnsi"/>
          <w:color w:val="262626" w:themeColor="text1" w:themeTint="D9"/>
        </w:rPr>
        <w:t>Please submit these via D2L as Word documents</w:t>
      </w:r>
      <w:r>
        <w:rPr>
          <w:rFonts w:asciiTheme="majorHAnsi" w:hAnsiTheme="majorHAnsi"/>
          <w:color w:val="262626" w:themeColor="text1" w:themeTint="D9"/>
        </w:rPr>
        <w:t>:</w:t>
      </w:r>
    </w:p>
    <w:p w:rsidR="0006131B" w:rsidRDefault="0006131B" w:rsidP="0006131B">
      <w:pPr>
        <w:pStyle w:val="ListParagraph"/>
        <w:numPr>
          <w:ilvl w:val="0"/>
          <w:numId w:val="4"/>
        </w:numPr>
        <w:rPr>
          <w:rFonts w:asciiTheme="majorHAnsi" w:hAnsiTheme="majorHAnsi"/>
          <w:color w:val="262626" w:themeColor="text1" w:themeTint="D9"/>
        </w:rPr>
      </w:pPr>
      <w:proofErr w:type="gramStart"/>
      <w:r>
        <w:rPr>
          <w:rFonts w:asciiTheme="majorHAnsi" w:hAnsiTheme="majorHAnsi"/>
          <w:color w:val="262626" w:themeColor="text1" w:themeTint="D9"/>
        </w:rPr>
        <w:t>Three revised, formal essays for English courses that represent your best work.</w:t>
      </w:r>
      <w:proofErr w:type="gramEnd"/>
    </w:p>
    <w:p w:rsidR="0006131B" w:rsidRP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color w:val="262626" w:themeColor="text1" w:themeTint="D9"/>
        </w:rPr>
        <w:t xml:space="preserve">One (1) </w:t>
      </w:r>
      <w:r>
        <w:rPr>
          <w:rFonts w:asciiTheme="majorHAnsi" w:hAnsiTheme="majorHAnsi"/>
          <w:b/>
          <w:color w:val="262626" w:themeColor="text1" w:themeTint="D9"/>
        </w:rPr>
        <w:t>literary analysis demonstrating your use of MLA;</w:t>
      </w:r>
    </w:p>
    <w:p w:rsid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color w:val="262626" w:themeColor="text1" w:themeTint="D9"/>
        </w:rPr>
        <w:t>One (1) creative work/essay</w:t>
      </w:r>
    </w:p>
    <w:p w:rsid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color w:val="262626" w:themeColor="text1" w:themeTint="D9"/>
        </w:rPr>
        <w:t>One (1) essay regarding composition, rhetoric, and/or linguistics</w:t>
      </w:r>
    </w:p>
    <w:p w:rsidR="0006131B" w:rsidRDefault="0006131B" w:rsidP="0006131B">
      <w:pPr>
        <w:pStyle w:val="ListParagraph"/>
        <w:numPr>
          <w:ilvl w:val="0"/>
          <w:numId w:val="4"/>
        </w:numPr>
        <w:rPr>
          <w:rFonts w:asciiTheme="majorHAnsi" w:hAnsiTheme="majorHAnsi"/>
          <w:color w:val="262626" w:themeColor="text1" w:themeTint="D9"/>
        </w:rPr>
      </w:pPr>
      <w:r>
        <w:rPr>
          <w:rFonts w:asciiTheme="majorHAnsi" w:hAnsiTheme="majorHAnsi"/>
          <w:color w:val="262626" w:themeColor="text1" w:themeTint="D9"/>
        </w:rPr>
        <w:t xml:space="preserve">A </w:t>
      </w:r>
      <w:r w:rsidRPr="0006131B">
        <w:rPr>
          <w:rFonts w:asciiTheme="majorHAnsi" w:hAnsiTheme="majorHAnsi"/>
          <w:b/>
          <w:color w:val="262626" w:themeColor="text1" w:themeTint="D9"/>
        </w:rPr>
        <w:t>self-assessment essay</w:t>
      </w:r>
      <w:r>
        <w:rPr>
          <w:rFonts w:asciiTheme="majorHAnsi" w:hAnsiTheme="majorHAnsi"/>
          <w:b/>
          <w:color w:val="262626" w:themeColor="text1" w:themeTint="D9"/>
        </w:rPr>
        <w:t xml:space="preserve"> </w:t>
      </w:r>
      <w:r>
        <w:rPr>
          <w:rFonts w:asciiTheme="majorHAnsi" w:hAnsiTheme="majorHAnsi"/>
          <w:color w:val="262626" w:themeColor="text1" w:themeTint="D9"/>
        </w:rPr>
        <w:t>in which you reflect on how you have grown or d</w:t>
      </w:r>
      <w:r w:rsidR="00821F61">
        <w:rPr>
          <w:rFonts w:asciiTheme="majorHAnsi" w:hAnsiTheme="majorHAnsi"/>
          <w:color w:val="262626" w:themeColor="text1" w:themeTint="D9"/>
        </w:rPr>
        <w:t>eveloped in the following areas:</w:t>
      </w:r>
    </w:p>
    <w:p w:rsid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Ability to utilize MLA in your papers.</w:t>
      </w:r>
      <w:proofErr w:type="gramEnd"/>
    </w:p>
    <w:p w:rsidR="00821F61" w:rsidRDefault="00821F61" w:rsidP="00821F61">
      <w:pPr>
        <w:pStyle w:val="ListParagraph"/>
        <w:numPr>
          <w:ilvl w:val="1"/>
          <w:numId w:val="4"/>
        </w:numPr>
        <w:rPr>
          <w:rFonts w:asciiTheme="majorHAnsi" w:hAnsiTheme="majorHAnsi"/>
          <w:color w:val="262626" w:themeColor="text1" w:themeTint="D9"/>
        </w:rPr>
      </w:pPr>
      <w:r>
        <w:rPr>
          <w:rFonts w:asciiTheme="majorHAnsi" w:hAnsiTheme="majorHAnsi"/>
          <w:color w:val="262626" w:themeColor="text1" w:themeTint="D9"/>
        </w:rPr>
        <w:t>Define and describe major periods in literature.</w:t>
      </w:r>
    </w:p>
    <w:p w:rsid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Ability to apply analytical approaches to reading and writing about literature.</w:t>
      </w:r>
      <w:proofErr w:type="gramEnd"/>
    </w:p>
    <w:p w:rsid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Growth as a reader, writer, thinker, or speaker.</w:t>
      </w:r>
      <w:proofErr w:type="gramEnd"/>
    </w:p>
    <w:p w:rsidR="00821F61" w:rsidRDefault="00821F61" w:rsidP="00821F61">
      <w:pPr>
        <w:pStyle w:val="ListParagraph"/>
        <w:ind w:left="900"/>
        <w:rPr>
          <w:rFonts w:asciiTheme="majorHAnsi" w:hAnsiTheme="majorHAnsi"/>
          <w:color w:val="262626" w:themeColor="text1" w:themeTint="D9"/>
        </w:rPr>
      </w:pPr>
    </w:p>
    <w:p w:rsidR="00821F61" w:rsidRDefault="00821F61" w:rsidP="00821F61">
      <w:pPr>
        <w:pStyle w:val="ListParagraph"/>
        <w:ind w:left="900"/>
        <w:rPr>
          <w:rFonts w:asciiTheme="majorHAnsi" w:hAnsiTheme="majorHAnsi"/>
          <w:color w:val="262626" w:themeColor="text1" w:themeTint="D9"/>
        </w:rPr>
      </w:pPr>
      <w:r>
        <w:rPr>
          <w:rFonts w:asciiTheme="majorHAnsi" w:hAnsiTheme="majorHAnsi"/>
          <w:color w:val="262626" w:themeColor="text1" w:themeTint="D9"/>
        </w:rPr>
        <w:t>If you are a writing major:</w:t>
      </w:r>
    </w:p>
    <w:p w:rsid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Ability to utilize MLA in your papers.</w:t>
      </w:r>
      <w:proofErr w:type="gramEnd"/>
    </w:p>
    <w:p w:rsidR="00821F61" w:rsidRDefault="00821F61" w:rsidP="00821F61">
      <w:pPr>
        <w:pStyle w:val="ListParagraph"/>
        <w:numPr>
          <w:ilvl w:val="1"/>
          <w:numId w:val="4"/>
        </w:numPr>
        <w:rPr>
          <w:rFonts w:asciiTheme="majorHAnsi" w:hAnsiTheme="majorHAnsi"/>
          <w:color w:val="262626" w:themeColor="text1" w:themeTint="D9"/>
        </w:rPr>
      </w:pPr>
      <w:r>
        <w:rPr>
          <w:rFonts w:asciiTheme="majorHAnsi" w:hAnsiTheme="majorHAnsi"/>
          <w:color w:val="262626" w:themeColor="text1" w:themeTint="D9"/>
        </w:rPr>
        <w:t>Define and describe major rhetorical figures and ideas.</w:t>
      </w:r>
    </w:p>
    <w:p w:rsid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Ability to apply analytical approaches to rhetorical or pedagogical questions.</w:t>
      </w:r>
      <w:proofErr w:type="gramEnd"/>
    </w:p>
    <w:p w:rsidR="00821F61" w:rsidRPr="00821F61" w:rsidRDefault="00821F61" w:rsidP="00821F61">
      <w:pPr>
        <w:pStyle w:val="ListParagraph"/>
        <w:numPr>
          <w:ilvl w:val="1"/>
          <w:numId w:val="4"/>
        </w:numPr>
        <w:rPr>
          <w:rFonts w:asciiTheme="majorHAnsi" w:hAnsiTheme="majorHAnsi"/>
          <w:color w:val="262626" w:themeColor="text1" w:themeTint="D9"/>
        </w:rPr>
      </w:pPr>
      <w:proofErr w:type="gramStart"/>
      <w:r>
        <w:rPr>
          <w:rFonts w:asciiTheme="majorHAnsi" w:hAnsiTheme="majorHAnsi"/>
          <w:color w:val="262626" w:themeColor="text1" w:themeTint="D9"/>
        </w:rPr>
        <w:t>Growth as a reader, writer, thinker, or speaker.</w:t>
      </w:r>
      <w:proofErr w:type="gramEnd"/>
    </w:p>
    <w:p w:rsidR="0006131B" w:rsidRDefault="0006131B" w:rsidP="0006131B">
      <w:pPr>
        <w:pStyle w:val="ListParagraph"/>
        <w:numPr>
          <w:ilvl w:val="0"/>
          <w:numId w:val="4"/>
        </w:numPr>
        <w:rPr>
          <w:rFonts w:asciiTheme="majorHAnsi" w:hAnsiTheme="majorHAnsi"/>
          <w:color w:val="262626" w:themeColor="text1" w:themeTint="D9"/>
        </w:rPr>
      </w:pPr>
      <w:r>
        <w:rPr>
          <w:rFonts w:asciiTheme="majorHAnsi" w:hAnsiTheme="majorHAnsi"/>
          <w:color w:val="262626" w:themeColor="text1" w:themeTint="D9"/>
        </w:rPr>
        <w:t xml:space="preserve">A </w:t>
      </w:r>
      <w:r>
        <w:rPr>
          <w:rFonts w:asciiTheme="majorHAnsi" w:hAnsiTheme="majorHAnsi"/>
          <w:b/>
          <w:color w:val="262626" w:themeColor="text1" w:themeTint="D9"/>
        </w:rPr>
        <w:t xml:space="preserve">program assessment essay </w:t>
      </w:r>
      <w:r>
        <w:rPr>
          <w:rFonts w:asciiTheme="majorHAnsi" w:hAnsiTheme="majorHAnsi"/>
          <w:color w:val="262626" w:themeColor="text1" w:themeTint="D9"/>
        </w:rPr>
        <w:t>in which you reflect on the quality of:</w:t>
      </w:r>
    </w:p>
    <w:p w:rsidR="0006131B" w:rsidRP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b/>
          <w:color w:val="262626" w:themeColor="text1" w:themeTint="D9"/>
        </w:rPr>
        <w:t xml:space="preserve">Advising </w:t>
      </w:r>
      <w:r>
        <w:rPr>
          <w:rFonts w:asciiTheme="majorHAnsi" w:hAnsiTheme="majorHAnsi"/>
          <w:color w:val="262626" w:themeColor="text1" w:themeTint="D9"/>
        </w:rPr>
        <w:t>(for both coursework and career goals)</w:t>
      </w:r>
    </w:p>
    <w:p w:rsidR="0006131B" w:rsidRP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b/>
          <w:color w:val="262626" w:themeColor="text1" w:themeTint="D9"/>
        </w:rPr>
        <w:t xml:space="preserve">Teaching </w:t>
      </w:r>
      <w:r>
        <w:rPr>
          <w:rFonts w:asciiTheme="majorHAnsi" w:hAnsiTheme="majorHAnsi"/>
          <w:color w:val="262626" w:themeColor="text1" w:themeTint="D9"/>
        </w:rPr>
        <w:t>(within the English department)</w:t>
      </w:r>
    </w:p>
    <w:p w:rsidR="0006131B" w:rsidRDefault="0006131B" w:rsidP="0006131B">
      <w:pPr>
        <w:pStyle w:val="ListParagraph"/>
        <w:numPr>
          <w:ilvl w:val="1"/>
          <w:numId w:val="4"/>
        </w:numPr>
        <w:rPr>
          <w:rFonts w:asciiTheme="majorHAnsi" w:hAnsiTheme="majorHAnsi"/>
          <w:color w:val="262626" w:themeColor="text1" w:themeTint="D9"/>
        </w:rPr>
      </w:pPr>
      <w:r>
        <w:rPr>
          <w:rFonts w:asciiTheme="majorHAnsi" w:hAnsiTheme="majorHAnsi"/>
          <w:b/>
          <w:color w:val="262626" w:themeColor="text1" w:themeTint="D9"/>
        </w:rPr>
        <w:t xml:space="preserve">Curriculum/course offerings </w:t>
      </w:r>
      <w:r>
        <w:rPr>
          <w:rFonts w:asciiTheme="majorHAnsi" w:hAnsiTheme="majorHAnsi"/>
          <w:color w:val="262626" w:themeColor="text1" w:themeTint="D9"/>
        </w:rPr>
        <w:t>(relevance and variety of courses offered)</w:t>
      </w:r>
    </w:p>
    <w:p w:rsidR="00F71D9B" w:rsidRDefault="00F71D9B" w:rsidP="00F71D9B">
      <w:pPr>
        <w:pStyle w:val="Heading1"/>
      </w:pPr>
      <w:r>
        <w:t>Schedule</w:t>
      </w:r>
    </w:p>
    <w:p w:rsidR="00F71D9B" w:rsidRDefault="00F71D9B" w:rsidP="00F71D9B">
      <w:r>
        <w:t>Wednesday, February 3</w:t>
      </w:r>
      <w:r w:rsidRPr="00F71D9B">
        <w:rPr>
          <w:vertAlign w:val="superscript"/>
        </w:rPr>
        <w:t>rd</w:t>
      </w:r>
      <w:r>
        <w:t xml:space="preserve"> </w:t>
      </w:r>
      <w:r>
        <w:tab/>
      </w:r>
      <w:r>
        <w:tab/>
        <w:t>In-class #1: Argumentative Essay</w:t>
      </w:r>
    </w:p>
    <w:p w:rsidR="00F71D9B" w:rsidRDefault="00F71D9B" w:rsidP="00F71D9B">
      <w:r>
        <w:t>Wednesday, February 10</w:t>
      </w:r>
      <w:r w:rsidRPr="00F71D9B">
        <w:rPr>
          <w:vertAlign w:val="superscript"/>
        </w:rPr>
        <w:t>th</w:t>
      </w:r>
      <w:r>
        <w:t xml:space="preserve"> </w:t>
      </w:r>
      <w:r>
        <w:tab/>
      </w:r>
      <w:r>
        <w:tab/>
        <w:t>In-class #2: Critical Analysis Essay</w:t>
      </w:r>
    </w:p>
    <w:p w:rsidR="00F71D9B" w:rsidRDefault="00F71D9B" w:rsidP="00F71D9B">
      <w:r>
        <w:t>Wednesday, February 17</w:t>
      </w:r>
      <w:r w:rsidRPr="00F71D9B">
        <w:rPr>
          <w:vertAlign w:val="superscript"/>
        </w:rPr>
        <w:t>th</w:t>
      </w:r>
      <w:r>
        <w:tab/>
      </w:r>
      <w:r>
        <w:tab/>
        <w:t>Knowledge Survey &amp; Discussion</w:t>
      </w:r>
    </w:p>
    <w:p w:rsidR="00F71D9B" w:rsidRDefault="00F71D9B" w:rsidP="00F71D9B"/>
    <w:p w:rsidR="00F71D9B" w:rsidRPr="00F71D9B" w:rsidRDefault="00F71D9B" w:rsidP="00F71D9B">
      <w:r>
        <w:t>Friday, April 23</w:t>
      </w:r>
      <w:r w:rsidRPr="00F71D9B">
        <w:rPr>
          <w:vertAlign w:val="superscript"/>
        </w:rPr>
        <w:t>rd</w:t>
      </w:r>
      <w:r>
        <w:tab/>
      </w:r>
      <w:r>
        <w:tab/>
      </w:r>
      <w:r>
        <w:tab/>
        <w:t>Portfolios Due</w:t>
      </w:r>
    </w:p>
    <w:p w:rsidR="00C73E03" w:rsidRPr="008D2E29" w:rsidRDefault="00C73E03" w:rsidP="00C73E03">
      <w:pPr>
        <w:pStyle w:val="Heading1"/>
      </w:pPr>
      <w:r w:rsidRPr="008D2E29">
        <w:lastRenderedPageBreak/>
        <w:t>Statement of Nondiscrimination</w:t>
      </w:r>
    </w:p>
    <w:p w:rsidR="00C73E03" w:rsidRDefault="00C73E03" w:rsidP="00C73E03">
      <w:pPr>
        <w:rPr>
          <w:rFonts w:asciiTheme="majorHAnsi" w:hAnsiTheme="majorHAnsi"/>
          <w:color w:val="262626" w:themeColor="text1" w:themeTint="D9"/>
        </w:rPr>
      </w:pPr>
      <w:r w:rsidRPr="000955A0">
        <w:rPr>
          <w:rFonts w:asciiTheme="majorHAnsi" w:hAnsiTheme="majorHAnsi"/>
          <w:color w:val="262626" w:themeColor="text1" w:themeTint="D9"/>
        </w:rPr>
        <w:t>Midwestern State University is committed to providing equal access for qualified</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students with disabilities to all university courses and programs, and by law, all</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 xml:space="preserve">students with disabilities </w:t>
      </w:r>
      <w:proofErr w:type="gramStart"/>
      <w:r w:rsidRPr="000955A0">
        <w:rPr>
          <w:rFonts w:asciiTheme="majorHAnsi" w:hAnsiTheme="majorHAnsi"/>
          <w:color w:val="262626" w:themeColor="text1" w:themeTint="D9"/>
        </w:rPr>
        <w:t>are guaranteed</w:t>
      </w:r>
      <w:proofErr w:type="gramEnd"/>
      <w:r w:rsidRPr="000955A0">
        <w:rPr>
          <w:rFonts w:asciiTheme="majorHAnsi" w:hAnsiTheme="majorHAnsi"/>
          <w:color w:val="262626" w:themeColor="text1" w:themeTint="D9"/>
        </w:rPr>
        <w:t xml:space="preserve"> a learning environment that provides</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reasonable accommodation of their disabilities.</w:t>
      </w:r>
    </w:p>
    <w:p w:rsidR="00C73E03" w:rsidRPr="000955A0" w:rsidRDefault="00C73E03" w:rsidP="00C73E03">
      <w:pPr>
        <w:rPr>
          <w:rFonts w:asciiTheme="majorHAnsi" w:hAnsiTheme="majorHAnsi"/>
          <w:color w:val="262626" w:themeColor="text1" w:themeTint="D9"/>
        </w:rPr>
      </w:pPr>
    </w:p>
    <w:p w:rsidR="00C73E03" w:rsidRDefault="00C73E03" w:rsidP="00C73E03">
      <w:pPr>
        <w:rPr>
          <w:rFonts w:asciiTheme="majorHAnsi" w:hAnsiTheme="majorHAnsi"/>
          <w:color w:val="262626" w:themeColor="text1" w:themeTint="D9"/>
        </w:rPr>
      </w:pPr>
      <w:r w:rsidRPr="000955A0">
        <w:rPr>
          <w:rFonts w:asciiTheme="majorHAnsi" w:hAnsiTheme="majorHAnsi"/>
          <w:color w:val="262626" w:themeColor="text1" w:themeTint="D9"/>
        </w:rPr>
        <w:t xml:space="preserve">This guarantee </w:t>
      </w:r>
      <w:proofErr w:type="gramStart"/>
      <w:r w:rsidRPr="000955A0">
        <w:rPr>
          <w:rFonts w:asciiTheme="majorHAnsi" w:hAnsiTheme="majorHAnsi"/>
          <w:color w:val="262626" w:themeColor="text1" w:themeTint="D9"/>
        </w:rPr>
        <w:t>is provided</w:t>
      </w:r>
      <w:proofErr w:type="gramEnd"/>
      <w:r w:rsidRPr="000955A0">
        <w:rPr>
          <w:rFonts w:asciiTheme="majorHAnsi" w:hAnsiTheme="majorHAnsi"/>
          <w:color w:val="262626" w:themeColor="text1" w:themeTint="D9"/>
        </w:rPr>
        <w:t xml:space="preserve"> through Section 504 of the Rehabilitation Act of 1973 and</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 xml:space="preserve">the Americans with Disabilities Act. The ADA </w:t>
      </w:r>
      <w:proofErr w:type="gramStart"/>
      <w:r w:rsidRPr="000955A0">
        <w:rPr>
          <w:rFonts w:asciiTheme="majorHAnsi" w:hAnsiTheme="majorHAnsi"/>
          <w:color w:val="262626" w:themeColor="text1" w:themeTint="D9"/>
        </w:rPr>
        <w:t>reads:</w:t>
      </w:r>
      <w:proofErr w:type="gramEnd"/>
      <w:r w:rsidRPr="000955A0">
        <w:rPr>
          <w:rFonts w:asciiTheme="majorHAnsi" w:hAnsiTheme="majorHAnsi"/>
          <w:color w:val="262626" w:themeColor="text1" w:themeTint="D9"/>
        </w:rPr>
        <w:t xml:space="preserve"> “No qualified individual with a</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disability shall, by reason of such disability, be excluded from participation in or be</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 xml:space="preserve">denied the benefits of the services, programs, or activities of a public entity, </w:t>
      </w:r>
      <w:r>
        <w:rPr>
          <w:rFonts w:asciiTheme="majorHAnsi" w:hAnsiTheme="majorHAnsi"/>
          <w:color w:val="262626" w:themeColor="text1" w:themeTint="D9"/>
        </w:rPr>
        <w:t>or be</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subject to discrimination by any such entity.”</w:t>
      </w:r>
    </w:p>
    <w:p w:rsidR="00C73E03" w:rsidRPr="000955A0" w:rsidRDefault="00C73E03" w:rsidP="00C73E03">
      <w:pPr>
        <w:rPr>
          <w:rFonts w:asciiTheme="majorHAnsi" w:hAnsiTheme="majorHAnsi"/>
          <w:color w:val="262626" w:themeColor="text1" w:themeTint="D9"/>
        </w:rPr>
      </w:pPr>
    </w:p>
    <w:p w:rsidR="00C73E03" w:rsidRPr="000955A0" w:rsidRDefault="00C73E03" w:rsidP="00C73E03">
      <w:pPr>
        <w:rPr>
          <w:rFonts w:asciiTheme="majorHAnsi" w:hAnsiTheme="majorHAnsi"/>
          <w:color w:val="262626" w:themeColor="text1" w:themeTint="D9"/>
        </w:rPr>
      </w:pPr>
      <w:r w:rsidRPr="000955A0">
        <w:rPr>
          <w:rFonts w:asciiTheme="majorHAnsi" w:hAnsiTheme="majorHAnsi"/>
          <w:color w:val="262626" w:themeColor="text1" w:themeTint="D9"/>
        </w:rPr>
        <w:t>To obtain disability support services, students must</w:t>
      </w:r>
      <w:r w:rsidR="00F71D9B">
        <w:rPr>
          <w:rFonts w:asciiTheme="majorHAnsi" w:hAnsiTheme="majorHAnsi"/>
          <w:color w:val="262626" w:themeColor="text1" w:themeTint="D9"/>
        </w:rPr>
        <w:t>:</w:t>
      </w:r>
    </w:p>
    <w:p w:rsidR="00C73E03" w:rsidRDefault="00C73E03" w:rsidP="00F71D9B">
      <w:pPr>
        <w:pStyle w:val="ListParagraph"/>
        <w:numPr>
          <w:ilvl w:val="0"/>
          <w:numId w:val="6"/>
        </w:numPr>
        <w:rPr>
          <w:rFonts w:asciiTheme="majorHAnsi" w:hAnsiTheme="majorHAnsi"/>
          <w:color w:val="262626" w:themeColor="text1" w:themeTint="D9"/>
        </w:rPr>
      </w:pPr>
      <w:r w:rsidRPr="00F71D9B">
        <w:rPr>
          <w:rFonts w:asciiTheme="majorHAnsi" w:hAnsiTheme="majorHAnsi"/>
          <w:color w:val="262626" w:themeColor="text1" w:themeTint="D9"/>
        </w:rPr>
        <w:t>be accepted for admission to Midwestern State University,</w:t>
      </w:r>
    </w:p>
    <w:p w:rsidR="00C73E03" w:rsidRDefault="00C73E03" w:rsidP="00F71D9B">
      <w:pPr>
        <w:pStyle w:val="ListParagraph"/>
        <w:numPr>
          <w:ilvl w:val="0"/>
          <w:numId w:val="6"/>
        </w:numPr>
        <w:rPr>
          <w:rFonts w:asciiTheme="majorHAnsi" w:hAnsiTheme="majorHAnsi"/>
          <w:color w:val="262626" w:themeColor="text1" w:themeTint="D9"/>
        </w:rPr>
      </w:pPr>
      <w:r w:rsidRPr="00F71D9B">
        <w:rPr>
          <w:rFonts w:asciiTheme="majorHAnsi" w:hAnsiTheme="majorHAnsi"/>
          <w:color w:val="262626" w:themeColor="text1" w:themeTint="D9"/>
        </w:rPr>
        <w:t>complete a request for services form available through the Office of Disability</w:t>
      </w:r>
      <w:r w:rsidR="00F71D9B">
        <w:rPr>
          <w:rFonts w:asciiTheme="majorHAnsi" w:hAnsiTheme="majorHAnsi"/>
          <w:color w:val="262626" w:themeColor="text1" w:themeTint="D9"/>
        </w:rPr>
        <w:t xml:space="preserve"> </w:t>
      </w:r>
      <w:r w:rsidRPr="00F71D9B">
        <w:rPr>
          <w:rFonts w:asciiTheme="majorHAnsi" w:hAnsiTheme="majorHAnsi"/>
          <w:color w:val="262626" w:themeColor="text1" w:themeTint="D9"/>
        </w:rPr>
        <w:t>Services, and</w:t>
      </w:r>
    </w:p>
    <w:p w:rsidR="00C73E03" w:rsidRPr="00F71D9B" w:rsidRDefault="00C73E03" w:rsidP="00F71D9B">
      <w:pPr>
        <w:pStyle w:val="ListParagraph"/>
        <w:numPr>
          <w:ilvl w:val="0"/>
          <w:numId w:val="6"/>
        </w:numPr>
        <w:rPr>
          <w:rFonts w:asciiTheme="majorHAnsi" w:hAnsiTheme="majorHAnsi"/>
          <w:color w:val="262626" w:themeColor="text1" w:themeTint="D9"/>
        </w:rPr>
      </w:pPr>
      <w:proofErr w:type="gramStart"/>
      <w:r w:rsidRPr="00F71D9B">
        <w:rPr>
          <w:rFonts w:asciiTheme="majorHAnsi" w:hAnsiTheme="majorHAnsi"/>
          <w:color w:val="262626" w:themeColor="text1" w:themeTint="D9"/>
        </w:rPr>
        <w:t>provide</w:t>
      </w:r>
      <w:proofErr w:type="gramEnd"/>
      <w:r w:rsidRPr="00F71D9B">
        <w:rPr>
          <w:rFonts w:asciiTheme="majorHAnsi" w:hAnsiTheme="majorHAnsi"/>
          <w:color w:val="262626" w:themeColor="text1" w:themeTint="D9"/>
        </w:rPr>
        <w:t xml:space="preserve"> current documentation from a qualified professional (such as a</w:t>
      </w:r>
      <w:r w:rsidR="00F71D9B">
        <w:rPr>
          <w:rFonts w:asciiTheme="majorHAnsi" w:hAnsiTheme="majorHAnsi"/>
          <w:color w:val="262626" w:themeColor="text1" w:themeTint="D9"/>
        </w:rPr>
        <w:t xml:space="preserve"> </w:t>
      </w:r>
      <w:r w:rsidRPr="00F71D9B">
        <w:rPr>
          <w:rFonts w:asciiTheme="majorHAnsi" w:hAnsiTheme="majorHAnsi"/>
          <w:color w:val="262626" w:themeColor="text1" w:themeTint="D9"/>
        </w:rPr>
        <w:t>licensed physician, psychologist, audiologist, etc.) diagnosing the disability, as</w:t>
      </w:r>
      <w:r w:rsidR="00F71D9B">
        <w:rPr>
          <w:rFonts w:asciiTheme="majorHAnsi" w:hAnsiTheme="majorHAnsi"/>
          <w:color w:val="262626" w:themeColor="text1" w:themeTint="D9"/>
        </w:rPr>
        <w:t xml:space="preserve"> </w:t>
      </w:r>
      <w:r w:rsidRPr="00F71D9B">
        <w:rPr>
          <w:rFonts w:asciiTheme="majorHAnsi" w:hAnsiTheme="majorHAnsi"/>
          <w:color w:val="262626" w:themeColor="text1" w:themeTint="D9"/>
        </w:rPr>
        <w:t>defined by the Americans with Disabilities Act.</w:t>
      </w:r>
    </w:p>
    <w:p w:rsidR="00C73E03" w:rsidRPr="000955A0" w:rsidRDefault="00C73E03" w:rsidP="00C73E03">
      <w:pPr>
        <w:ind w:left="720" w:firstLine="720"/>
        <w:rPr>
          <w:rFonts w:asciiTheme="majorHAnsi" w:hAnsiTheme="majorHAnsi"/>
          <w:color w:val="262626" w:themeColor="text1" w:themeTint="D9"/>
        </w:rPr>
      </w:pPr>
    </w:p>
    <w:p w:rsidR="00C73E03" w:rsidRDefault="00C73E03" w:rsidP="00F71D9B">
      <w:pPr>
        <w:rPr>
          <w:rFonts w:asciiTheme="majorHAnsi" w:hAnsiTheme="majorHAnsi"/>
          <w:color w:val="262626" w:themeColor="text1" w:themeTint="D9"/>
        </w:rPr>
      </w:pPr>
      <w:r w:rsidRPr="000955A0">
        <w:rPr>
          <w:rFonts w:asciiTheme="majorHAnsi" w:hAnsiTheme="majorHAnsi"/>
          <w:color w:val="262626" w:themeColor="text1" w:themeTint="D9"/>
        </w:rPr>
        <w:t xml:space="preserve">For information on Disability Services at Midwestern State </w:t>
      </w:r>
      <w:proofErr w:type="gramStart"/>
      <w:r w:rsidRPr="000955A0">
        <w:rPr>
          <w:rFonts w:asciiTheme="majorHAnsi" w:hAnsiTheme="majorHAnsi"/>
          <w:color w:val="262626" w:themeColor="text1" w:themeTint="D9"/>
        </w:rPr>
        <w:t>University</w:t>
      </w:r>
      <w:proofErr w:type="gramEnd"/>
      <w:r w:rsidRPr="000955A0">
        <w:rPr>
          <w:rFonts w:asciiTheme="majorHAnsi" w:hAnsiTheme="majorHAnsi"/>
          <w:color w:val="262626" w:themeColor="text1" w:themeTint="D9"/>
        </w:rPr>
        <w:t xml:space="preserve"> see the</w:t>
      </w:r>
      <w:r w:rsidR="00F71D9B">
        <w:rPr>
          <w:rFonts w:asciiTheme="majorHAnsi" w:hAnsiTheme="majorHAnsi"/>
          <w:color w:val="262626" w:themeColor="text1" w:themeTint="D9"/>
        </w:rPr>
        <w:t xml:space="preserve"> </w:t>
      </w:r>
      <w:r w:rsidRPr="000955A0">
        <w:rPr>
          <w:rFonts w:asciiTheme="majorHAnsi" w:hAnsiTheme="majorHAnsi"/>
          <w:color w:val="262626" w:themeColor="text1" w:themeTint="D9"/>
        </w:rPr>
        <w:t xml:space="preserve">following: </w:t>
      </w:r>
      <w:hyperlink r:id="rId7" w:history="1">
        <w:r w:rsidRPr="00B57DA8">
          <w:rPr>
            <w:rStyle w:val="Hyperlink"/>
            <w:rFonts w:asciiTheme="majorHAnsi" w:hAnsiTheme="majorHAnsi"/>
          </w:rPr>
          <w:t>http://students.mwsu.edu/disability/</w:t>
        </w:r>
      </w:hyperlink>
    </w:p>
    <w:p w:rsidR="00C73E03" w:rsidRPr="000955A0" w:rsidRDefault="00C73E03" w:rsidP="00C73E03">
      <w:pPr>
        <w:rPr>
          <w:rFonts w:asciiTheme="majorHAnsi" w:hAnsiTheme="majorHAnsi"/>
          <w:color w:val="262626" w:themeColor="text1" w:themeTint="D9"/>
        </w:rPr>
      </w:pPr>
    </w:p>
    <w:p w:rsidR="00C73E03" w:rsidRDefault="00C73E03" w:rsidP="00F71D9B">
      <w:pPr>
        <w:rPr>
          <w:rFonts w:asciiTheme="majorHAnsi" w:hAnsiTheme="majorHAnsi"/>
          <w:color w:val="262626" w:themeColor="text1" w:themeTint="D9"/>
        </w:rPr>
      </w:pPr>
      <w:r w:rsidRPr="000955A0">
        <w:rPr>
          <w:rFonts w:asciiTheme="majorHAnsi" w:hAnsiTheme="majorHAnsi"/>
          <w:color w:val="262626" w:themeColor="text1" w:themeTint="D9"/>
        </w:rPr>
        <w:t>If the instructor does</w:t>
      </w:r>
      <w:r>
        <w:rPr>
          <w:rFonts w:asciiTheme="majorHAnsi" w:hAnsiTheme="majorHAnsi"/>
          <w:color w:val="262626" w:themeColor="text1" w:themeTint="D9"/>
        </w:rPr>
        <w:t xml:space="preserve"> not have proper notification, </w:t>
      </w:r>
      <w:r w:rsidRPr="000955A0">
        <w:rPr>
          <w:rFonts w:asciiTheme="majorHAnsi" w:hAnsiTheme="majorHAnsi"/>
          <w:color w:val="262626" w:themeColor="text1" w:themeTint="D9"/>
        </w:rPr>
        <w:t>he will expect the same</w:t>
      </w:r>
      <w:r w:rsidR="00F71D9B">
        <w:rPr>
          <w:rFonts w:asciiTheme="majorHAnsi" w:hAnsiTheme="majorHAnsi"/>
          <w:color w:val="262626" w:themeColor="text1" w:themeTint="D9"/>
        </w:rPr>
        <w:tab/>
      </w:r>
      <w:r w:rsidRPr="000955A0">
        <w:rPr>
          <w:rFonts w:asciiTheme="majorHAnsi" w:hAnsiTheme="majorHAnsi"/>
          <w:color w:val="262626" w:themeColor="text1" w:themeTint="D9"/>
        </w:rPr>
        <w:t>performance from each student enrolled in the course.</w:t>
      </w:r>
    </w:p>
    <w:p w:rsidR="00C73E03" w:rsidRPr="00F71796" w:rsidRDefault="00C73E03" w:rsidP="00C73E03">
      <w:pPr>
        <w:keepNext/>
        <w:keepLines/>
        <w:spacing w:before="240"/>
        <w:outlineLvl w:val="0"/>
        <w:rPr>
          <w:rFonts w:ascii="Calibri" w:eastAsia="Calibri" w:hAnsi="Calibri" w:cstheme="majorBidi"/>
          <w:color w:val="2E74B5" w:themeColor="accent1" w:themeShade="BF"/>
          <w:sz w:val="22"/>
          <w:szCs w:val="22"/>
        </w:rPr>
      </w:pPr>
      <w:r w:rsidRPr="00F71796">
        <w:rPr>
          <w:rFonts w:asciiTheme="majorHAnsi" w:eastAsiaTheme="majorEastAsia" w:hAnsiTheme="majorHAnsi" w:cstheme="majorBidi"/>
          <w:color w:val="2E74B5" w:themeColor="accent1" w:themeShade="BF"/>
          <w:sz w:val="32"/>
          <w:szCs w:val="32"/>
        </w:rPr>
        <w:t>Writing Center</w:t>
      </w:r>
      <w:r w:rsidRPr="00F71796">
        <w:rPr>
          <w:rFonts w:ascii="Calibri" w:eastAsia="Calibri" w:hAnsi="Calibri" w:cstheme="majorBidi"/>
          <w:color w:val="2E74B5" w:themeColor="accent1" w:themeShade="BF"/>
          <w:sz w:val="22"/>
          <w:szCs w:val="22"/>
        </w:rPr>
        <w:tab/>
        <w:t xml:space="preserve"> </w:t>
      </w:r>
    </w:p>
    <w:p w:rsidR="00C73E03" w:rsidRPr="00F71796" w:rsidRDefault="00C73E03" w:rsidP="00C73E03">
      <w:pPr>
        <w:ind w:left="720"/>
        <w:rPr>
          <w:rFonts w:ascii="Calibri" w:eastAsia="Calibri" w:hAnsi="Calibri" w:cs="Times New Roman"/>
          <w:sz w:val="22"/>
          <w:szCs w:val="22"/>
        </w:rPr>
      </w:pPr>
      <w:r w:rsidRPr="00F71796">
        <w:rPr>
          <w:rFonts w:ascii="Calibri" w:eastAsia="Calibri" w:hAnsi="Calibri" w:cs="Times New Roman"/>
          <w:sz w:val="22"/>
          <w:szCs w:val="22"/>
        </w:rPr>
        <w:t xml:space="preserve">Begin drafting papers as early as possible and take advantage of the MSU Writing Center, </w:t>
      </w:r>
      <w:r>
        <w:rPr>
          <w:rFonts w:ascii="Calibri" w:eastAsia="Calibri" w:hAnsi="Calibri" w:cs="Times New Roman"/>
          <w:sz w:val="22"/>
          <w:szCs w:val="22"/>
        </w:rPr>
        <w:t>which will be online (</w:t>
      </w:r>
      <w:hyperlink r:id="rId8" w:history="1">
        <w:r>
          <w:rPr>
            <w:rStyle w:val="Hyperlink"/>
          </w:rPr>
          <w:t>https://msutexas.edu/writing-center/</w:t>
        </w:r>
      </w:hyperlink>
      <w:r>
        <w:t>)</w:t>
      </w:r>
      <w:r w:rsidRPr="00F71796">
        <w:rPr>
          <w:rFonts w:ascii="Calibri" w:eastAsia="Calibri" w:hAnsi="Calibri" w:cs="Times New Roman"/>
          <w:sz w:val="22"/>
          <w:szCs w:val="22"/>
        </w:rPr>
        <w:t xml:space="preserve">. Writing tutors will not edit your papers for you, but they will provide support and feedback at every stage of the writing process, from brainstorming to drafting, revising to proofreading. </w:t>
      </w:r>
    </w:p>
    <w:p w:rsidR="00C73E03" w:rsidRPr="00F71796" w:rsidRDefault="00C73E03" w:rsidP="00C73E03">
      <w:pPr>
        <w:keepNext/>
        <w:keepLines/>
        <w:spacing w:before="240"/>
        <w:outlineLvl w:val="0"/>
        <w:rPr>
          <w:rFonts w:asciiTheme="majorHAnsi" w:eastAsiaTheme="majorEastAsia" w:hAnsiTheme="majorHAnsi" w:cstheme="majorBidi"/>
          <w:color w:val="2E74B5" w:themeColor="accent1" w:themeShade="BF"/>
          <w:sz w:val="32"/>
          <w:szCs w:val="32"/>
        </w:rPr>
      </w:pPr>
      <w:r w:rsidRPr="00F71796">
        <w:rPr>
          <w:rFonts w:asciiTheme="majorHAnsi" w:eastAsiaTheme="majorEastAsia" w:hAnsiTheme="majorHAnsi" w:cstheme="majorBidi"/>
          <w:color w:val="2E74B5" w:themeColor="accent1" w:themeShade="BF"/>
          <w:sz w:val="32"/>
          <w:szCs w:val="32"/>
        </w:rPr>
        <w:t>Campus Carry Statement</w:t>
      </w:r>
      <w:r w:rsidRPr="00F71796">
        <w:rPr>
          <w:rFonts w:asciiTheme="majorHAnsi" w:eastAsiaTheme="majorEastAsia" w:hAnsiTheme="majorHAnsi" w:cstheme="majorBidi"/>
          <w:color w:val="2E74B5" w:themeColor="accent1" w:themeShade="BF"/>
          <w:sz w:val="32"/>
          <w:szCs w:val="32"/>
        </w:rPr>
        <w:tab/>
      </w:r>
    </w:p>
    <w:p w:rsidR="00C73E03" w:rsidRDefault="00C73E03" w:rsidP="00C73E03">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Pr="00730FAE">
          <w:rPr>
            <w:rStyle w:val="Hyperlink"/>
            <w:rFonts w:ascii="Calibri" w:eastAsia="Calibri" w:hAnsi="Calibri" w:cs="Times New Roman"/>
            <w:sz w:val="22"/>
            <w:szCs w:val="22"/>
          </w:rPr>
          <w:t>http://mwsu.edu/campus-carry/rules-policies</w:t>
        </w:r>
      </w:hyperlink>
      <w:r w:rsidRPr="00F71796">
        <w:rPr>
          <w:rFonts w:ascii="Calibri" w:eastAsia="Calibri" w:hAnsi="Calibri" w:cs="Times New Roman"/>
          <w:sz w:val="22"/>
          <w:szCs w:val="22"/>
        </w:rPr>
        <w:t>.</w:t>
      </w:r>
    </w:p>
    <w:p w:rsidR="00C73E03" w:rsidRDefault="00C73E03" w:rsidP="00C73E03">
      <w:pPr>
        <w:spacing w:after="160" w:line="259" w:lineRule="auto"/>
        <w:ind w:left="720"/>
        <w:rPr>
          <w:rFonts w:ascii="Calibri" w:eastAsia="Calibri" w:hAnsi="Calibri" w:cs="Times New Roman"/>
          <w:sz w:val="22"/>
          <w:szCs w:val="22"/>
        </w:rPr>
      </w:pPr>
    </w:p>
    <w:p w:rsidR="000A5A63" w:rsidRDefault="000A5A63"/>
    <w:sectPr w:rsidR="000A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EE8"/>
    <w:multiLevelType w:val="hybridMultilevel"/>
    <w:tmpl w:val="69F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5607"/>
    <w:multiLevelType w:val="hybridMultilevel"/>
    <w:tmpl w:val="402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51AF9"/>
    <w:multiLevelType w:val="hybridMultilevel"/>
    <w:tmpl w:val="DBC0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20D0A"/>
    <w:multiLevelType w:val="hybridMultilevel"/>
    <w:tmpl w:val="E43C5AF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2C07D1C"/>
    <w:multiLevelType w:val="hybridMultilevel"/>
    <w:tmpl w:val="C4F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03"/>
    <w:rsid w:val="0006131B"/>
    <w:rsid w:val="000A5A63"/>
    <w:rsid w:val="003D524A"/>
    <w:rsid w:val="005200EC"/>
    <w:rsid w:val="0053640C"/>
    <w:rsid w:val="00714E9E"/>
    <w:rsid w:val="00821F61"/>
    <w:rsid w:val="00C73E03"/>
    <w:rsid w:val="00F033AE"/>
    <w:rsid w:val="00F7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26F"/>
  <w15:chartTrackingRefBased/>
  <w15:docId w15:val="{DB1170DD-CDDE-40B2-BA83-3DEA28BD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0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73E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3"/>
    <w:rPr>
      <w:rFonts w:asciiTheme="majorHAnsi" w:eastAsiaTheme="majorEastAsia" w:hAnsiTheme="majorHAnsi" w:cstheme="majorBidi"/>
      <w:color w:val="2E74B5" w:themeColor="accent1" w:themeShade="BF"/>
      <w:sz w:val="32"/>
      <w:szCs w:val="32"/>
    </w:rPr>
  </w:style>
  <w:style w:type="paragraph" w:customStyle="1" w:styleId="SyllabusHeading">
    <w:name w:val="Syllabus Heading"/>
    <w:basedOn w:val="Normal"/>
    <w:autoRedefine/>
    <w:qFormat/>
    <w:rsid w:val="00C73E03"/>
    <w:pPr>
      <w:spacing w:before="120"/>
    </w:pPr>
    <w:rPr>
      <w:rFonts w:asciiTheme="majorHAnsi" w:hAnsiTheme="majorHAnsi"/>
      <w:b/>
      <w:color w:val="000000" w:themeColor="text1"/>
      <w:sz w:val="32"/>
      <w:szCs w:val="28"/>
    </w:rPr>
  </w:style>
  <w:style w:type="character" w:styleId="Hyperlink">
    <w:name w:val="Hyperlink"/>
    <w:basedOn w:val="DefaultParagraphFont"/>
    <w:uiPriority w:val="99"/>
    <w:unhideWhenUsed/>
    <w:rsid w:val="00C73E03"/>
    <w:rPr>
      <w:color w:val="0563C1" w:themeColor="hyperlink"/>
      <w:u w:val="single"/>
    </w:rPr>
  </w:style>
  <w:style w:type="paragraph" w:styleId="Title">
    <w:name w:val="Title"/>
    <w:basedOn w:val="Normal"/>
    <w:next w:val="Normal"/>
    <w:link w:val="TitleChar"/>
    <w:uiPriority w:val="10"/>
    <w:qFormat/>
    <w:rsid w:val="00C73E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E0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73E0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E03"/>
    <w:pPr>
      <w:ind w:left="720"/>
      <w:contextualSpacing/>
    </w:pPr>
  </w:style>
  <w:style w:type="paragraph" w:styleId="Subtitle">
    <w:name w:val="Subtitle"/>
    <w:basedOn w:val="Normal"/>
    <w:next w:val="Normal"/>
    <w:link w:val="SubtitleChar"/>
    <w:uiPriority w:val="11"/>
    <w:qFormat/>
    <w:rsid w:val="00F71D9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71D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writing-center/" TargetMode="External"/><Relationship Id="rId3" Type="http://schemas.openxmlformats.org/officeDocument/2006/relationships/settings" Target="settings.xml"/><Relationship Id="rId7" Type="http://schemas.openxmlformats.org/officeDocument/2006/relationships/hyperlink" Target="http://students.mwsu.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645963872?pwd=bW1wMWszb3hQRzlvVnlIN0dxUFArdz09" TargetMode="External"/><Relationship Id="rId11" Type="http://schemas.openxmlformats.org/officeDocument/2006/relationships/theme" Target="theme/theme1.xml"/><Relationship Id="rId5" Type="http://schemas.openxmlformats.org/officeDocument/2006/relationships/hyperlink" Target="mailto:Geoffrey.clegg@msutexa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wsu.edu/campus-carry/rul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4125</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Geoffrey</dc:creator>
  <cp:keywords/>
  <dc:description/>
  <cp:lastModifiedBy>Clegg, Geoffrey</cp:lastModifiedBy>
  <cp:revision>1</cp:revision>
  <dcterms:created xsi:type="dcterms:W3CDTF">2021-01-08T18:59:00Z</dcterms:created>
  <dcterms:modified xsi:type="dcterms:W3CDTF">2021-01-11T16:48:00Z</dcterms:modified>
</cp:coreProperties>
</file>