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B42A4" w14:textId="6A340C33" w:rsidR="00B06907" w:rsidRDefault="00D1307F" w:rsidP="00B0059E">
      <w:pPr>
        <w:pStyle w:val="Title"/>
        <w:ind w:left="0" w:right="0"/>
        <w:jc w:val="left"/>
      </w:pPr>
      <w:r>
        <w:rPr>
          <w:noProof/>
        </w:rPr>
        <w:drawing>
          <wp:inline distT="0" distB="0" distL="0" distR="0" wp14:anchorId="22E5CB5D" wp14:editId="0EC491CC">
            <wp:extent cx="1944624" cy="914400"/>
            <wp:effectExtent l="0" t="0" r="0"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2-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4624" cy="914400"/>
                    </a:xfrm>
                    <a:prstGeom prst="rect">
                      <a:avLst/>
                    </a:prstGeom>
                  </pic:spPr>
                </pic:pic>
              </a:graphicData>
            </a:graphic>
          </wp:inline>
        </w:drawing>
      </w:r>
    </w:p>
    <w:p w14:paraId="0EB8604D" w14:textId="5E928C31" w:rsidR="00CC77A2" w:rsidRDefault="00BC62DF" w:rsidP="002D162B">
      <w:pPr>
        <w:pStyle w:val="Heading1"/>
      </w:pPr>
      <w:r>
        <w:rPr>
          <w:rFonts w:eastAsiaTheme="minorEastAsia"/>
          <w:b w:val="0"/>
        </w:rPr>
        <w:t>Gangsters, Mobsters, and Molls: Organized Crime in the Movies</w:t>
      </w:r>
    </w:p>
    <w:p w14:paraId="525331D4" w14:textId="77777777" w:rsidR="001163EC" w:rsidRPr="001163EC" w:rsidRDefault="001163EC" w:rsidP="001163EC">
      <w:pPr>
        <w:jc w:val="center"/>
      </w:pPr>
      <w:r>
        <w:t>Department of History</w:t>
      </w:r>
    </w:p>
    <w:p w14:paraId="5CAB7345" w14:textId="77777777" w:rsidR="002D162B" w:rsidRPr="002D162B" w:rsidRDefault="002D162B" w:rsidP="002D162B">
      <w:pPr>
        <w:pStyle w:val="Heading2"/>
      </w:pPr>
      <w:r w:rsidRPr="002D162B">
        <w:t xml:space="preserve">College of </w:t>
      </w:r>
      <w:sdt>
        <w:sdtPr>
          <w:id w:val="-1945603499"/>
          <w:placeholder>
            <w:docPart w:val="A278D8D0D78B484198D1C8A141380E95"/>
          </w:placeholder>
        </w:sdtPr>
        <w:sdtEndPr/>
        <w:sdtContent>
          <w:proofErr w:type="spellStart"/>
          <w:r w:rsidR="007652D6">
            <w:t>Prothro</w:t>
          </w:r>
          <w:proofErr w:type="spellEnd"/>
          <w:r w:rsidR="007652D6">
            <w:t>-Yeager College of Humanities and Social Sciences</w:t>
          </w:r>
        </w:sdtContent>
      </w:sdt>
    </w:p>
    <w:sdt>
      <w:sdtPr>
        <w:rPr>
          <w:b w:val="0"/>
          <w:bCs w:val="0"/>
          <w:kern w:val="0"/>
          <w:sz w:val="24"/>
          <w:szCs w:val="24"/>
        </w:rPr>
        <w:id w:val="-30736588"/>
        <w:placeholder>
          <w:docPart w:val="D4547C007AEA47538B1BBECC8D89AEA1"/>
        </w:placeholder>
      </w:sdtPr>
      <w:sdtEndPr>
        <w:rPr>
          <w:rStyle w:val="Heading2Char"/>
          <w:rFonts w:eastAsiaTheme="majorEastAsia" w:cstheme="majorBidi"/>
          <w:szCs w:val="26"/>
        </w:rPr>
      </w:sdtEndPr>
      <w:sdtContent>
        <w:p w14:paraId="358FAA4B" w14:textId="604E1DA6" w:rsidR="00645BD4" w:rsidRDefault="007652D6" w:rsidP="00CC77A2">
          <w:pPr>
            <w:pStyle w:val="Heading1"/>
            <w:rPr>
              <w:rStyle w:val="Heading2Char"/>
              <w:b/>
            </w:rPr>
          </w:pPr>
          <w:r>
            <w:rPr>
              <w:rStyle w:val="Heading2Char"/>
            </w:rPr>
            <w:t xml:space="preserve">HIST </w:t>
          </w:r>
          <w:r w:rsidR="00BC62DF">
            <w:rPr>
              <w:rStyle w:val="Heading2Char"/>
            </w:rPr>
            <w:t>4933</w:t>
          </w:r>
          <w:r w:rsidR="001D149C">
            <w:rPr>
              <w:rStyle w:val="Heading2Char"/>
            </w:rPr>
            <w:t>-202</w:t>
          </w:r>
        </w:p>
        <w:p w14:paraId="3872156E" w14:textId="4F80C5FA" w:rsidR="00CC77A2" w:rsidRPr="00645BD4" w:rsidRDefault="00F02346" w:rsidP="00645BD4">
          <w:pPr>
            <w:jc w:val="center"/>
            <w:rPr>
              <w:rFonts w:eastAsiaTheme="majorEastAsia"/>
            </w:rPr>
          </w:pPr>
          <w:r>
            <w:rPr>
              <w:rFonts w:eastAsiaTheme="majorEastAsia"/>
            </w:rPr>
            <w:t>MWF: 11:00-11:50</w:t>
          </w:r>
          <w:r w:rsidR="00CF4FFA">
            <w:rPr>
              <w:rFonts w:eastAsiaTheme="majorEastAsia"/>
            </w:rPr>
            <w:t xml:space="preserve"> A.M.</w:t>
          </w:r>
        </w:p>
      </w:sdtContent>
    </w:sdt>
    <w:sdt>
      <w:sdtPr>
        <w:rPr>
          <w:b w:val="0"/>
        </w:rPr>
        <w:id w:val="-630634331"/>
        <w:placeholder>
          <w:docPart w:val="D4547C007AEA47538B1BBECC8D89AEA1"/>
        </w:placeholder>
      </w:sdtPr>
      <w:sdtEndPr>
        <w:rPr>
          <w:rStyle w:val="Heading2Char"/>
          <w:rFonts w:eastAsiaTheme="majorEastAsia" w:cstheme="majorBidi"/>
          <w:b/>
          <w:sz w:val="24"/>
          <w:szCs w:val="26"/>
        </w:rPr>
      </w:sdtEndPr>
      <w:sdtContent>
        <w:p w14:paraId="0BACDE01" w14:textId="7CBB91EC" w:rsidR="00864D6F" w:rsidRPr="00AF4D0E" w:rsidRDefault="004C6822" w:rsidP="00CC77A2">
          <w:pPr>
            <w:pStyle w:val="Heading1"/>
            <w:rPr>
              <w:rStyle w:val="Heading2Char"/>
              <w:b/>
            </w:rPr>
          </w:pPr>
          <w:r>
            <w:rPr>
              <w:rStyle w:val="Heading2Char"/>
            </w:rPr>
            <w:t>Spring 2019</w:t>
          </w:r>
        </w:p>
      </w:sdtContent>
    </w:sdt>
    <w:p w14:paraId="01CD72F5" w14:textId="77777777" w:rsidR="00AF4D0E" w:rsidRDefault="00AF4D0E" w:rsidP="00AF4D0E"/>
    <w:p w14:paraId="41BFC306" w14:textId="77777777" w:rsidR="00CC77A2" w:rsidRPr="006857B9" w:rsidRDefault="00CC77A2" w:rsidP="0091483D">
      <w:pPr>
        <w:pStyle w:val="Heading2"/>
        <w:rPr>
          <w:b w:val="0"/>
          <w:bCs/>
          <w:color w:val="000000" w:themeColor="text1"/>
        </w:rPr>
      </w:pPr>
      <w:r w:rsidRPr="006857B9">
        <w:rPr>
          <w:bCs/>
          <w:color w:val="000000" w:themeColor="text1"/>
        </w:rPr>
        <w:t>Contact Information</w:t>
      </w:r>
    </w:p>
    <w:p w14:paraId="74A9827D"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5A221A">
            <w:rPr>
              <w:rFonts w:cs="Arial"/>
              <w:spacing w:val="-3"/>
              <w:szCs w:val="22"/>
            </w:rPr>
            <w:t>Dr. Whitney Snow</w:t>
          </w:r>
        </w:sdtContent>
      </w:sdt>
    </w:p>
    <w:p w14:paraId="25FFE6EE"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5A221A">
            <w:rPr>
              <w:rFonts w:cs="Arial"/>
              <w:spacing w:val="-3"/>
              <w:szCs w:val="22"/>
            </w:rPr>
            <w:t>OD 223</w:t>
          </w:r>
        </w:sdtContent>
      </w:sdt>
    </w:p>
    <w:p w14:paraId="654AF321" w14:textId="3A44680D"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A03892">
            <w:rPr>
              <w:rFonts w:cs="Arial"/>
              <w:spacing w:val="-3"/>
              <w:szCs w:val="22"/>
            </w:rPr>
            <w:t xml:space="preserve">MWF 10:00-11:00 A.M.; 12:00-1:00 P.M.; and </w:t>
          </w:r>
          <w:r w:rsidR="00AB271B">
            <w:rPr>
              <w:rFonts w:cs="Arial"/>
              <w:spacing w:val="-3"/>
              <w:szCs w:val="22"/>
            </w:rPr>
            <w:t>R 8:00-noon</w:t>
          </w:r>
          <w:bookmarkStart w:id="1" w:name="_GoBack"/>
          <w:bookmarkEnd w:id="1"/>
          <w:r w:rsidR="00A03892">
            <w:rPr>
              <w:rFonts w:cs="Arial"/>
              <w:spacing w:val="-3"/>
              <w:szCs w:val="22"/>
            </w:rPr>
            <w:t>; and by appointment</w:t>
          </w:r>
        </w:sdtContent>
      </w:sdt>
    </w:p>
    <w:bookmarkEnd w:id="0"/>
    <w:p w14:paraId="075E1B73" w14:textId="77777777"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EA57C4">
            <w:t>(940) 397-8917</w:t>
          </w:r>
        </w:sdtContent>
      </w:sdt>
    </w:p>
    <w:p w14:paraId="404FB1D1" w14:textId="113BB507"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3" w:history="1">
            <w:r w:rsidR="008847C6" w:rsidRPr="00816BEA">
              <w:rPr>
                <w:rStyle w:val="Hyperlink"/>
                <w:rFonts w:cs="Arial"/>
                <w:spacing w:val="-3"/>
                <w:szCs w:val="22"/>
              </w:rPr>
              <w:t>whitney.snow@msutexas.edu</w:t>
            </w:r>
          </w:hyperlink>
          <w:r w:rsidR="00EA57C4">
            <w:rPr>
              <w:rFonts w:cs="Arial"/>
              <w:spacing w:val="-3"/>
              <w:szCs w:val="22"/>
            </w:rPr>
            <w:t xml:space="preserve"> </w:t>
          </w:r>
        </w:sdtContent>
      </w:sdt>
    </w:p>
    <w:p w14:paraId="4C656AC1" w14:textId="77777777" w:rsidR="00DC02AC" w:rsidRPr="00B8767D" w:rsidRDefault="00DC02AC" w:rsidP="00522E55">
      <w:pPr>
        <w:rPr>
          <w:b/>
          <w:bCs/>
          <w:u w:val="single"/>
        </w:rPr>
      </w:pPr>
    </w:p>
    <w:p w14:paraId="69BD410F" w14:textId="59E319C1" w:rsidR="00C7727D" w:rsidRDefault="00C7727D" w:rsidP="0091483D">
      <w:pPr>
        <w:pStyle w:val="Heading2"/>
        <w:rPr>
          <w:b w:val="0"/>
        </w:rPr>
      </w:pPr>
      <w:r w:rsidRPr="006857B9">
        <w:t>Course Description</w:t>
      </w:r>
    </w:p>
    <w:p w14:paraId="785FE37E" w14:textId="7D3554D0" w:rsidR="00565679" w:rsidRPr="00565679" w:rsidRDefault="004D1DB2" w:rsidP="00565679">
      <w:r>
        <w:t>This course will explore the history of organized crime in twentieth-century American history and its representations in film.  Prevalent myths and stereotypes will be analyzed as will the mass popularity of mafia-themed movies and television shows.  The major themes will be immigration, cultural identity, localism verses globalism, and popular culture.</w:t>
      </w:r>
    </w:p>
    <w:p w14:paraId="6B4F2182" w14:textId="446B0D1E" w:rsidR="00DC02AC" w:rsidRPr="00B8767D" w:rsidRDefault="00DC02AC" w:rsidP="00522E55">
      <w:pPr>
        <w:rPr>
          <w:b/>
          <w:bCs/>
          <w:u w:val="single"/>
        </w:rPr>
      </w:pPr>
    </w:p>
    <w:p w14:paraId="55C570B6" w14:textId="1D793063" w:rsidR="00DC02AC" w:rsidRPr="006857B9" w:rsidRDefault="00864D6F" w:rsidP="0091483D">
      <w:pPr>
        <w:pStyle w:val="Heading2"/>
        <w:rPr>
          <w:b w:val="0"/>
        </w:rPr>
      </w:pPr>
      <w:r w:rsidRPr="006857B9">
        <w:t>Textbook</w:t>
      </w:r>
      <w:r w:rsidR="006857B9">
        <w:t>s</w:t>
      </w:r>
    </w:p>
    <w:p w14:paraId="640C5C11" w14:textId="0CD5D082" w:rsidR="00DB59C9" w:rsidRDefault="00076E95" w:rsidP="00245581">
      <w:pPr>
        <w:pStyle w:val="Heading2"/>
        <w:jc w:val="left"/>
        <w:rPr>
          <w:b w:val="0"/>
        </w:rPr>
      </w:pPr>
      <w:r>
        <w:rPr>
          <w:b w:val="0"/>
        </w:rPr>
        <w:t>Adler, Tim</w:t>
      </w:r>
      <w:r w:rsidR="004D1DB2">
        <w:rPr>
          <w:b w:val="0"/>
        </w:rPr>
        <w:t xml:space="preserve">.  </w:t>
      </w:r>
      <w:r w:rsidR="004D1DB2" w:rsidRPr="00513B82">
        <w:rPr>
          <w:b w:val="0"/>
          <w:i/>
        </w:rPr>
        <w:t>Hollywood and the Mob: Movies, Mafia, Sex &amp; Death</w:t>
      </w:r>
      <w:r w:rsidR="004D1DB2">
        <w:rPr>
          <w:b w:val="0"/>
        </w:rPr>
        <w:t xml:space="preserve">.  Bloomsbury, </w:t>
      </w:r>
    </w:p>
    <w:p w14:paraId="5FBB9C2B" w14:textId="0C88FCB0" w:rsidR="00AF4D0E" w:rsidRDefault="00DB59C9" w:rsidP="00245581">
      <w:pPr>
        <w:pStyle w:val="Heading2"/>
        <w:jc w:val="left"/>
        <w:rPr>
          <w:b w:val="0"/>
        </w:rPr>
      </w:pPr>
      <w:r>
        <w:rPr>
          <w:b w:val="0"/>
        </w:rPr>
        <w:tab/>
      </w:r>
      <w:r w:rsidR="004D1DB2">
        <w:rPr>
          <w:b w:val="0"/>
        </w:rPr>
        <w:t>1</w:t>
      </w:r>
      <w:r w:rsidR="004D1DB2" w:rsidRPr="004D1DB2">
        <w:rPr>
          <w:b w:val="0"/>
          <w:vertAlign w:val="superscript"/>
        </w:rPr>
        <w:t>st</w:t>
      </w:r>
      <w:r w:rsidR="004D1DB2">
        <w:rPr>
          <w:b w:val="0"/>
        </w:rPr>
        <w:t xml:space="preserve"> edition, 2007.</w:t>
      </w:r>
    </w:p>
    <w:p w14:paraId="43FF6F3B" w14:textId="77777777" w:rsidR="004D1DB2" w:rsidRDefault="004D1DB2" w:rsidP="004D1DB2"/>
    <w:p w14:paraId="666D88B3" w14:textId="77777777" w:rsidR="00DB59C9" w:rsidRDefault="004D1DB2" w:rsidP="004D1DB2">
      <w:pPr>
        <w:rPr>
          <w:i/>
        </w:rPr>
      </w:pPr>
      <w:r>
        <w:t xml:space="preserve">Grieveson, Lee and Esther Sonnet, et al.  </w:t>
      </w:r>
      <w:r w:rsidRPr="00513B82">
        <w:rPr>
          <w:i/>
        </w:rPr>
        <w:t xml:space="preserve">Mob Culture: Hidden Histories of the </w:t>
      </w:r>
    </w:p>
    <w:p w14:paraId="43A9CCD4" w14:textId="21C029B2" w:rsidR="004D1DB2" w:rsidRDefault="00DB59C9" w:rsidP="004D1DB2">
      <w:r>
        <w:rPr>
          <w:i/>
        </w:rPr>
        <w:tab/>
      </w:r>
      <w:r w:rsidR="004D1DB2" w:rsidRPr="00513B82">
        <w:rPr>
          <w:i/>
        </w:rPr>
        <w:t>American Gangster Film</w:t>
      </w:r>
      <w:r w:rsidR="004D1DB2">
        <w:t>.  Rutgers University Press, 2005.</w:t>
      </w:r>
    </w:p>
    <w:p w14:paraId="79905C5D" w14:textId="77777777" w:rsidR="004D1DB2" w:rsidRDefault="004D1DB2" w:rsidP="004D1DB2"/>
    <w:p w14:paraId="3E7E53CF" w14:textId="77777777" w:rsidR="00DB59C9" w:rsidRDefault="004D1DB2" w:rsidP="004D1DB2">
      <w:pPr>
        <w:rPr>
          <w:i/>
        </w:rPr>
      </w:pPr>
      <w:r>
        <w:t xml:space="preserve">Munby, Jonathan.  </w:t>
      </w:r>
      <w:r w:rsidRPr="00513B82">
        <w:rPr>
          <w:i/>
        </w:rPr>
        <w:t xml:space="preserve">Public Enemies, Public Heroes: Screening the Gangster from </w:t>
      </w:r>
    </w:p>
    <w:p w14:paraId="1F5A97D5" w14:textId="3C4CB94D" w:rsidR="004D1DB2" w:rsidRDefault="00DB59C9" w:rsidP="004D1DB2">
      <w:r>
        <w:rPr>
          <w:i/>
        </w:rPr>
        <w:tab/>
      </w:r>
      <w:r w:rsidR="004D1DB2" w:rsidRPr="00513B82">
        <w:rPr>
          <w:i/>
        </w:rPr>
        <w:t>Little Caesar to Touch of Evil</w:t>
      </w:r>
      <w:r w:rsidR="004D1DB2">
        <w:t>.  University of Chicago Press, 1999.</w:t>
      </w:r>
    </w:p>
    <w:p w14:paraId="717F89A9" w14:textId="77777777" w:rsidR="004D1DB2" w:rsidRDefault="004D1DB2" w:rsidP="004D1DB2"/>
    <w:p w14:paraId="25502FD4" w14:textId="1047AF89" w:rsidR="004D1DB2" w:rsidRDefault="004D1DB2" w:rsidP="004D1DB2">
      <w:proofErr w:type="spellStart"/>
      <w:r>
        <w:t>Renga</w:t>
      </w:r>
      <w:proofErr w:type="spellEnd"/>
      <w:r>
        <w:t xml:space="preserve">, Dana.  </w:t>
      </w:r>
      <w:r w:rsidRPr="00513B82">
        <w:rPr>
          <w:i/>
        </w:rPr>
        <w:t>Mafia Movies: A Reader</w:t>
      </w:r>
      <w:r>
        <w:t>.  University of Toronto Press, 2011.</w:t>
      </w:r>
    </w:p>
    <w:p w14:paraId="3E3D5B2A" w14:textId="77777777" w:rsidR="00AD2B47" w:rsidRDefault="00AD2B47" w:rsidP="004D1DB2"/>
    <w:p w14:paraId="66122FC1" w14:textId="77777777" w:rsidR="00AD2B47" w:rsidRDefault="00AD2B47" w:rsidP="004D1DB2">
      <w:r>
        <w:t xml:space="preserve">Schumacher, Geoff.  </w:t>
      </w:r>
      <w:r w:rsidRPr="00AD2B47">
        <w:rPr>
          <w:i/>
        </w:rPr>
        <w:t>Sun, Sin &amp; Suburbia: The History of Modern Las Vegas</w:t>
      </w:r>
      <w:r>
        <w:t xml:space="preserve">.  </w:t>
      </w:r>
    </w:p>
    <w:p w14:paraId="52DF2B1B" w14:textId="52502F60" w:rsidR="00AD2B47" w:rsidRDefault="00AD2B47" w:rsidP="004D1DB2">
      <w:r>
        <w:tab/>
        <w:t>University of Nevada Press, 2015.</w:t>
      </w:r>
    </w:p>
    <w:p w14:paraId="05984BF5" w14:textId="77777777" w:rsidR="00B4291A" w:rsidRDefault="00B4291A" w:rsidP="004D1DB2"/>
    <w:p w14:paraId="38CB039D" w14:textId="77777777" w:rsidR="00B4291A" w:rsidRDefault="00B4291A" w:rsidP="004D1DB2">
      <w:r>
        <w:t xml:space="preserve">Silver, Alain and James </w:t>
      </w:r>
      <w:proofErr w:type="spellStart"/>
      <w:r>
        <w:t>Ursini</w:t>
      </w:r>
      <w:proofErr w:type="spellEnd"/>
      <w:r>
        <w:t xml:space="preserve">, eds.  </w:t>
      </w:r>
      <w:r w:rsidRPr="00B4291A">
        <w:rPr>
          <w:i/>
        </w:rPr>
        <w:t>Gangster Film Reader</w:t>
      </w:r>
      <w:r>
        <w:t>.   Pompton Plains, NJ:</w:t>
      </w:r>
    </w:p>
    <w:p w14:paraId="3EA698EC" w14:textId="109B3C92" w:rsidR="00B4291A" w:rsidRPr="004D1DB2" w:rsidRDefault="00B4291A" w:rsidP="00B4291A">
      <w:pPr>
        <w:ind w:firstLine="720"/>
      </w:pPr>
      <w:r>
        <w:t>Limelight Editions, 2007.</w:t>
      </w:r>
    </w:p>
    <w:p w14:paraId="157D7B0E" w14:textId="77777777" w:rsidR="00565679" w:rsidRPr="00565679" w:rsidRDefault="00565679" w:rsidP="00565679"/>
    <w:p w14:paraId="3B63015A" w14:textId="77777777" w:rsidR="00202FA8" w:rsidRPr="006857B9" w:rsidRDefault="00F307FE" w:rsidP="00AF4D0E">
      <w:pPr>
        <w:pStyle w:val="Heading2"/>
        <w:rPr>
          <w:b w:val="0"/>
        </w:rPr>
      </w:pPr>
      <w:r w:rsidRPr="006857B9">
        <w:lastRenderedPageBreak/>
        <w:t>Student Handbook</w:t>
      </w:r>
    </w:p>
    <w:p w14:paraId="6037AA77" w14:textId="77777777" w:rsidR="00FC41F0" w:rsidRDefault="00202FA8" w:rsidP="006D034B">
      <w:r w:rsidRPr="00970495">
        <w:t>Refer</w:t>
      </w:r>
      <w:r w:rsidR="00F307FE">
        <w:t xml:space="preserve"> to:</w:t>
      </w:r>
      <w:r w:rsidRPr="00970495">
        <w:t xml:space="preserve"> </w:t>
      </w:r>
      <w:sdt>
        <w:sdtPr>
          <w:id w:val="979585164"/>
          <w:placeholder>
            <w:docPart w:val="DefaultPlaceholder_1081868574"/>
          </w:placeholder>
        </w:sdtPr>
        <w:sdtEndPr>
          <w:rPr>
            <w:bCs/>
          </w:rPr>
        </w:sdtEndPr>
        <w:sdtContent>
          <w:hyperlink r:id="rId14" w:history="1">
            <w:r w:rsidR="00FC41F0" w:rsidRPr="00DA7AE3">
              <w:rPr>
                <w:rStyle w:val="Hyperlink"/>
              </w:rPr>
              <w:t>Student Handbook 2017-18</w:t>
            </w:r>
          </w:hyperlink>
        </w:sdtContent>
      </w:sdt>
    </w:p>
    <w:p w14:paraId="52939017" w14:textId="77777777" w:rsidR="00202FA8" w:rsidRDefault="00121EF0" w:rsidP="00522E55">
      <w:r w:rsidRPr="00121EF0">
        <w:t xml:space="preserve"> </w:t>
      </w:r>
    </w:p>
    <w:p w14:paraId="020B9BAD" w14:textId="77777777" w:rsidR="00A52E0D" w:rsidRPr="006857B9" w:rsidRDefault="00A52E0D" w:rsidP="0091483D">
      <w:pPr>
        <w:pStyle w:val="Heading2"/>
        <w:rPr>
          <w:b w:val="0"/>
        </w:rPr>
      </w:pPr>
      <w:r w:rsidRPr="006857B9">
        <w:t>Academic Misconduct Policy &amp; Procedures</w:t>
      </w:r>
    </w:p>
    <w:sdt>
      <w:sdtPr>
        <w:id w:val="1962070396"/>
        <w:placeholder>
          <w:docPart w:val="DefaultPlaceholder_1081868574"/>
        </w:placeholder>
      </w:sdtPr>
      <w:sdtEndPr/>
      <w:sdtContent>
        <w:p w14:paraId="125FDCBF" w14:textId="77777777" w:rsidR="002876B3" w:rsidRPr="00B8767D"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 xml:space="preserve">of crediting, or the submission for credit of work not the </w:t>
          </w:r>
          <w:proofErr w:type="gramStart"/>
          <w:r w:rsidR="00A52E0D" w:rsidRPr="00B8767D">
            <w:t>individual’s</w:t>
          </w:r>
          <w:proofErr w:type="gramEnd"/>
          <w:r w:rsidR="00A52E0D" w:rsidRPr="00B8767D">
            <w:t xml:space="preserve"> to whom credit is given).</w:t>
          </w:r>
          <w:r w:rsidR="00E756C7" w:rsidRPr="00B8767D">
            <w:t xml:space="preserve"> </w:t>
          </w:r>
          <w:r w:rsidR="00A52E0D" w:rsidRPr="00B8767D">
            <w:t>Additional guidelines on procedures in these matters may be found in the Office of Student Conduct.</w:t>
          </w:r>
        </w:p>
      </w:sdtContent>
    </w:sdt>
    <w:p w14:paraId="02A434E7" w14:textId="77777777" w:rsidR="00E756C7" w:rsidRPr="00B8767D" w:rsidRDefault="00E756C7" w:rsidP="00522E55"/>
    <w:p w14:paraId="68718662" w14:textId="68AB22D0" w:rsidR="00DB0473" w:rsidRPr="006857B9" w:rsidRDefault="00996ECB" w:rsidP="00C75DD3">
      <w:pPr>
        <w:pStyle w:val="Heading2"/>
        <w:rPr>
          <w:b w:val="0"/>
        </w:rPr>
      </w:pPr>
      <w:r w:rsidRPr="006857B9">
        <w:t>Grading</w:t>
      </w:r>
    </w:p>
    <w:p w14:paraId="663D4E97" w14:textId="77777777" w:rsidR="00DB0473" w:rsidRPr="00DB0473" w:rsidRDefault="00DB0473" w:rsidP="002D162B">
      <w:pPr>
        <w:rPr>
          <w:rFonts w:eastAsiaTheme="minorEastAsia"/>
        </w:rPr>
      </w:pPr>
    </w:p>
    <w:tbl>
      <w:tblPr>
        <w:tblW w:w="47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080"/>
      </w:tblGrid>
      <w:tr w:rsidR="00DB0473" w:rsidRPr="00DB0473" w14:paraId="21EF6777" w14:textId="77777777" w:rsidTr="002D162B">
        <w:trPr>
          <w:cantSplit/>
          <w:trHeight w:val="432"/>
          <w:tblHeader/>
        </w:trPr>
        <w:tc>
          <w:tcPr>
            <w:tcW w:w="3637" w:type="dxa"/>
            <w:tcMar>
              <w:left w:w="115" w:type="dxa"/>
              <w:right w:w="115" w:type="dxa"/>
            </w:tcMar>
            <w:vAlign w:val="center"/>
          </w:tcPr>
          <w:p w14:paraId="58FCF3C2" w14:textId="77777777" w:rsidR="00DB0473" w:rsidRPr="00DB0473" w:rsidRDefault="00DB0473" w:rsidP="002D162B">
            <w:pPr>
              <w:rPr>
                <w:rFonts w:eastAsiaTheme="minorEastAsia"/>
              </w:rPr>
            </w:pPr>
            <w:r>
              <w:rPr>
                <w:rFonts w:eastAsiaTheme="minorEastAsia"/>
              </w:rPr>
              <w:t>Assignments</w:t>
            </w:r>
          </w:p>
        </w:tc>
        <w:tc>
          <w:tcPr>
            <w:tcW w:w="1080" w:type="dxa"/>
            <w:vAlign w:val="center"/>
          </w:tcPr>
          <w:p w14:paraId="7B2051CF" w14:textId="77777777" w:rsidR="00DB0473" w:rsidRPr="00DB0473" w:rsidRDefault="00DB0473" w:rsidP="002D162B">
            <w:pPr>
              <w:rPr>
                <w:rFonts w:eastAsiaTheme="minorEastAsia"/>
              </w:rPr>
            </w:pPr>
            <w:r w:rsidRPr="00DB0473">
              <w:rPr>
                <w:rFonts w:eastAsiaTheme="minorEastAsia"/>
              </w:rPr>
              <w:t>Points</w:t>
            </w:r>
          </w:p>
        </w:tc>
      </w:tr>
      <w:tr w:rsidR="00DB0473" w:rsidRPr="00DB0473" w14:paraId="3CE09BE6" w14:textId="77777777" w:rsidTr="002D162B">
        <w:tc>
          <w:tcPr>
            <w:tcW w:w="3637" w:type="dxa"/>
          </w:tcPr>
          <w:p w14:paraId="7860FE0B" w14:textId="3E3C27AB" w:rsidR="00DB0473" w:rsidRPr="00DB0473" w:rsidRDefault="00496C31" w:rsidP="002D162B">
            <w:pPr>
              <w:rPr>
                <w:rFonts w:eastAsiaTheme="minorEastAsia"/>
              </w:rPr>
            </w:pPr>
            <w:r>
              <w:rPr>
                <w:rFonts w:eastAsiaTheme="minorEastAsia"/>
              </w:rPr>
              <w:t>Book Review #1</w:t>
            </w:r>
          </w:p>
        </w:tc>
        <w:tc>
          <w:tcPr>
            <w:tcW w:w="1080" w:type="dxa"/>
          </w:tcPr>
          <w:p w14:paraId="3BFEE694" w14:textId="34E27565" w:rsidR="00DB0473" w:rsidRPr="00DB0473" w:rsidRDefault="00AB2E7C" w:rsidP="002D162B">
            <w:pPr>
              <w:rPr>
                <w:rFonts w:eastAsiaTheme="minorEastAsia"/>
              </w:rPr>
            </w:pPr>
            <w:r>
              <w:rPr>
                <w:rFonts w:eastAsiaTheme="minorEastAsia"/>
              </w:rPr>
              <w:t>1</w:t>
            </w:r>
            <w:r w:rsidR="001A00BE">
              <w:rPr>
                <w:rFonts w:eastAsiaTheme="minorEastAsia"/>
              </w:rPr>
              <w:t>5</w:t>
            </w:r>
            <w:r>
              <w:rPr>
                <w:rFonts w:eastAsiaTheme="minorEastAsia"/>
              </w:rPr>
              <w:t>%</w:t>
            </w:r>
          </w:p>
        </w:tc>
      </w:tr>
      <w:tr w:rsidR="00DB0473" w:rsidRPr="00DB0473" w14:paraId="233C90A9" w14:textId="77777777" w:rsidTr="002D162B">
        <w:tc>
          <w:tcPr>
            <w:tcW w:w="3637" w:type="dxa"/>
            <w:tcMar>
              <w:left w:w="115" w:type="dxa"/>
              <w:right w:w="115" w:type="dxa"/>
            </w:tcMar>
          </w:tcPr>
          <w:p w14:paraId="0FC9A21F" w14:textId="6F1F1D5E" w:rsidR="00DB0473" w:rsidRPr="00DB0473" w:rsidRDefault="00496C31" w:rsidP="002D162B">
            <w:pPr>
              <w:rPr>
                <w:rFonts w:eastAsiaTheme="minorEastAsia"/>
              </w:rPr>
            </w:pPr>
            <w:r>
              <w:rPr>
                <w:rFonts w:eastAsiaTheme="minorEastAsia"/>
              </w:rPr>
              <w:t>Book Review #2</w:t>
            </w:r>
          </w:p>
        </w:tc>
        <w:tc>
          <w:tcPr>
            <w:tcW w:w="1080" w:type="dxa"/>
          </w:tcPr>
          <w:p w14:paraId="455D3164" w14:textId="1D4457AF" w:rsidR="00DB0473" w:rsidRPr="00DB0473" w:rsidRDefault="001A00BE" w:rsidP="002D162B">
            <w:pPr>
              <w:rPr>
                <w:rFonts w:eastAsiaTheme="minorEastAsia"/>
              </w:rPr>
            </w:pPr>
            <w:r>
              <w:rPr>
                <w:rFonts w:eastAsiaTheme="minorEastAsia"/>
              </w:rPr>
              <w:t>15</w:t>
            </w:r>
            <w:r w:rsidR="00AB2E7C">
              <w:rPr>
                <w:rFonts w:eastAsiaTheme="minorEastAsia"/>
              </w:rPr>
              <w:t>%</w:t>
            </w:r>
          </w:p>
        </w:tc>
      </w:tr>
      <w:tr w:rsidR="00DB0473" w:rsidRPr="00DB0473" w14:paraId="37A5A15C" w14:textId="77777777" w:rsidTr="002D162B">
        <w:tc>
          <w:tcPr>
            <w:tcW w:w="3637" w:type="dxa"/>
          </w:tcPr>
          <w:p w14:paraId="65867A3C" w14:textId="38DC19F4" w:rsidR="00DB0473" w:rsidRPr="00DB0473" w:rsidRDefault="00496C31" w:rsidP="002D162B">
            <w:pPr>
              <w:rPr>
                <w:rFonts w:eastAsiaTheme="minorEastAsia"/>
              </w:rPr>
            </w:pPr>
            <w:r>
              <w:rPr>
                <w:rFonts w:eastAsiaTheme="minorEastAsia"/>
              </w:rPr>
              <w:t>Film Critique #1</w:t>
            </w:r>
          </w:p>
        </w:tc>
        <w:tc>
          <w:tcPr>
            <w:tcW w:w="1080" w:type="dxa"/>
          </w:tcPr>
          <w:p w14:paraId="730C3DA4" w14:textId="68D958E1" w:rsidR="00DB0473" w:rsidRPr="00DB0473" w:rsidRDefault="00272C62" w:rsidP="002D162B">
            <w:pPr>
              <w:rPr>
                <w:rFonts w:eastAsiaTheme="minorEastAsia"/>
              </w:rPr>
            </w:pPr>
            <w:r>
              <w:rPr>
                <w:rFonts w:eastAsiaTheme="minorEastAsia"/>
              </w:rPr>
              <w:t>10</w:t>
            </w:r>
            <w:r w:rsidR="0059782D">
              <w:rPr>
                <w:rFonts w:eastAsiaTheme="minorEastAsia"/>
              </w:rPr>
              <w:t>%</w:t>
            </w:r>
          </w:p>
        </w:tc>
      </w:tr>
      <w:tr w:rsidR="00496C31" w:rsidRPr="00DB0473" w14:paraId="15708D05" w14:textId="77777777" w:rsidTr="002D162B">
        <w:tc>
          <w:tcPr>
            <w:tcW w:w="3637" w:type="dxa"/>
            <w:tcMar>
              <w:top w:w="14" w:type="dxa"/>
              <w:left w:w="115" w:type="dxa"/>
              <w:right w:w="115" w:type="dxa"/>
            </w:tcMar>
          </w:tcPr>
          <w:p w14:paraId="7E140AC7" w14:textId="19DEB702" w:rsidR="00496C31" w:rsidRDefault="00496C31" w:rsidP="002D162B">
            <w:pPr>
              <w:rPr>
                <w:rFonts w:eastAsiaTheme="minorEastAsia"/>
              </w:rPr>
            </w:pPr>
            <w:r>
              <w:rPr>
                <w:rFonts w:eastAsiaTheme="minorEastAsia"/>
              </w:rPr>
              <w:t>Film Critique #2</w:t>
            </w:r>
          </w:p>
        </w:tc>
        <w:tc>
          <w:tcPr>
            <w:tcW w:w="1080" w:type="dxa"/>
          </w:tcPr>
          <w:p w14:paraId="61EE7E4F" w14:textId="595674B7" w:rsidR="00496C31" w:rsidRDefault="00272C62" w:rsidP="002D162B">
            <w:pPr>
              <w:rPr>
                <w:rFonts w:eastAsiaTheme="minorEastAsia"/>
              </w:rPr>
            </w:pPr>
            <w:r>
              <w:rPr>
                <w:rFonts w:eastAsiaTheme="minorEastAsia"/>
              </w:rPr>
              <w:t>10%</w:t>
            </w:r>
          </w:p>
        </w:tc>
      </w:tr>
      <w:tr w:rsidR="00DB0473" w:rsidRPr="00DB0473" w14:paraId="17E9EB30" w14:textId="77777777" w:rsidTr="002D162B">
        <w:tc>
          <w:tcPr>
            <w:tcW w:w="3637" w:type="dxa"/>
            <w:tcMar>
              <w:top w:w="14" w:type="dxa"/>
              <w:left w:w="115" w:type="dxa"/>
              <w:right w:w="115" w:type="dxa"/>
            </w:tcMar>
          </w:tcPr>
          <w:p w14:paraId="682C05BC" w14:textId="12BA2351" w:rsidR="00DB0473" w:rsidRPr="00DB0473" w:rsidRDefault="0059782D" w:rsidP="002D162B">
            <w:pPr>
              <w:rPr>
                <w:rFonts w:eastAsiaTheme="minorEastAsia"/>
              </w:rPr>
            </w:pPr>
            <w:r>
              <w:rPr>
                <w:rFonts w:eastAsiaTheme="minorEastAsia"/>
              </w:rPr>
              <w:t>Midterm</w:t>
            </w:r>
          </w:p>
        </w:tc>
        <w:tc>
          <w:tcPr>
            <w:tcW w:w="1080" w:type="dxa"/>
          </w:tcPr>
          <w:p w14:paraId="7BE4E9CA" w14:textId="3A8E3973" w:rsidR="00DB0473" w:rsidRPr="00DB0473" w:rsidRDefault="0059782D" w:rsidP="002D162B">
            <w:pPr>
              <w:rPr>
                <w:rFonts w:eastAsiaTheme="minorEastAsia"/>
              </w:rPr>
            </w:pPr>
            <w:r>
              <w:rPr>
                <w:rFonts w:eastAsiaTheme="minorEastAsia"/>
              </w:rPr>
              <w:t>25%</w:t>
            </w:r>
          </w:p>
        </w:tc>
      </w:tr>
      <w:tr w:rsidR="00DB0473" w:rsidRPr="00DB0473" w14:paraId="774EEC0A" w14:textId="77777777" w:rsidTr="002D162B">
        <w:tc>
          <w:tcPr>
            <w:tcW w:w="3637" w:type="dxa"/>
            <w:tcMar>
              <w:left w:w="115" w:type="dxa"/>
              <w:right w:w="115" w:type="dxa"/>
            </w:tcMar>
          </w:tcPr>
          <w:p w14:paraId="03F04D35" w14:textId="27487C43" w:rsidR="00DB0473" w:rsidRPr="00DB0473" w:rsidRDefault="0059782D" w:rsidP="002D162B">
            <w:pPr>
              <w:rPr>
                <w:rFonts w:eastAsiaTheme="minorEastAsia"/>
              </w:rPr>
            </w:pPr>
            <w:r>
              <w:rPr>
                <w:rFonts w:eastAsiaTheme="minorEastAsia"/>
              </w:rPr>
              <w:t>Final</w:t>
            </w:r>
          </w:p>
        </w:tc>
        <w:tc>
          <w:tcPr>
            <w:tcW w:w="1080" w:type="dxa"/>
          </w:tcPr>
          <w:p w14:paraId="34CEA9A5" w14:textId="5383EB9F" w:rsidR="00DB0473" w:rsidRPr="00DB0473" w:rsidRDefault="001A00BE" w:rsidP="002D162B">
            <w:pPr>
              <w:rPr>
                <w:rFonts w:eastAsiaTheme="minorEastAsia"/>
              </w:rPr>
            </w:pPr>
            <w:r>
              <w:rPr>
                <w:rFonts w:eastAsiaTheme="minorEastAsia"/>
              </w:rPr>
              <w:t>25</w:t>
            </w:r>
            <w:r w:rsidR="0059782D">
              <w:rPr>
                <w:rFonts w:eastAsiaTheme="minorEastAsia"/>
              </w:rPr>
              <w:t>%</w:t>
            </w:r>
          </w:p>
        </w:tc>
      </w:tr>
    </w:tbl>
    <w:p w14:paraId="15C778E3" w14:textId="77777777" w:rsidR="00DB0473" w:rsidRPr="00DB0473" w:rsidRDefault="00DB0473" w:rsidP="00522E55">
      <w:pPr>
        <w:rPr>
          <w:b/>
          <w:bCs/>
          <w:u w:val="single"/>
        </w:rPr>
      </w:pPr>
    </w:p>
    <w:p w14:paraId="20756094" w14:textId="77777777" w:rsidR="00B06907" w:rsidRPr="00DB0473" w:rsidRDefault="00DB0473" w:rsidP="002D162B">
      <w:r w:rsidRPr="00DB0473">
        <w:t xml:space="preserve">Table 2: </w:t>
      </w:r>
      <w:sdt>
        <w:sdtPr>
          <w:id w:val="-1859421855"/>
          <w:placeholder>
            <w:docPart w:val="DefaultPlaceholder_1081868574"/>
          </w:placeholder>
        </w:sdtPr>
        <w:sdtEndPr/>
        <w:sdtContent>
          <w:r w:rsidR="0091483D">
            <w:t>Total points for final grade.</w:t>
          </w:r>
        </w:sdtContent>
      </w:sdt>
    </w:p>
    <w:p w14:paraId="5206C583" w14:textId="77777777" w:rsidR="00DB0473" w:rsidRDefault="00DB0473" w:rsidP="002D162B">
      <w:pPr>
        <w:rPr>
          <w:b/>
          <w:bCs/>
          <w:u w:val="single"/>
        </w:rPr>
      </w:pPr>
    </w:p>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5"/>
        <w:gridCol w:w="1922"/>
      </w:tblGrid>
      <w:tr w:rsidR="00F307FE" w:rsidRPr="00F307FE" w14:paraId="215F4D5F" w14:textId="77777777" w:rsidTr="00F307FE">
        <w:trPr>
          <w:cantSplit/>
          <w:tblHeader/>
        </w:trPr>
        <w:tc>
          <w:tcPr>
            <w:tcW w:w="995" w:type="dxa"/>
          </w:tcPr>
          <w:p w14:paraId="68D411D2" w14:textId="77777777" w:rsidR="00F307FE" w:rsidRPr="00F307FE" w:rsidRDefault="00F307FE" w:rsidP="002D162B">
            <w:pPr>
              <w:rPr>
                <w:rFonts w:eastAsiaTheme="minorEastAsia" w:cs="Arial"/>
              </w:rPr>
            </w:pPr>
            <w:r w:rsidRPr="00F307FE">
              <w:rPr>
                <w:rFonts w:eastAsiaTheme="minorEastAsia" w:cs="Arial"/>
              </w:rPr>
              <w:t>Grade</w:t>
            </w:r>
          </w:p>
        </w:tc>
        <w:tc>
          <w:tcPr>
            <w:tcW w:w="1922" w:type="dxa"/>
            <w:tcMar>
              <w:left w:w="115" w:type="dxa"/>
              <w:right w:w="115" w:type="dxa"/>
            </w:tcMar>
          </w:tcPr>
          <w:p w14:paraId="2ABCA053" w14:textId="77777777" w:rsidR="00F307FE" w:rsidRPr="00F307FE" w:rsidRDefault="00F307FE" w:rsidP="002D162B">
            <w:pPr>
              <w:rPr>
                <w:rFonts w:eastAsiaTheme="minorEastAsia" w:cs="Arial"/>
              </w:rPr>
            </w:pPr>
            <w:r w:rsidRPr="00F307FE">
              <w:rPr>
                <w:rFonts w:eastAsiaTheme="minorEastAsia" w:cs="Arial"/>
              </w:rPr>
              <w:t>Points</w:t>
            </w:r>
          </w:p>
        </w:tc>
      </w:tr>
      <w:tr w:rsidR="00F307FE" w:rsidRPr="00F307FE" w14:paraId="6053101A" w14:textId="77777777" w:rsidTr="00DF3778">
        <w:tc>
          <w:tcPr>
            <w:tcW w:w="995" w:type="dxa"/>
          </w:tcPr>
          <w:p w14:paraId="6027F859" w14:textId="77777777" w:rsidR="00F307FE" w:rsidRPr="00F307FE" w:rsidRDefault="00F307FE" w:rsidP="002D162B">
            <w:pPr>
              <w:rPr>
                <w:rFonts w:eastAsiaTheme="minorEastAsia" w:cs="Arial"/>
              </w:rPr>
            </w:pPr>
            <w:r w:rsidRPr="00F307FE">
              <w:rPr>
                <w:rFonts w:eastAsiaTheme="minorEastAsia" w:cs="Arial"/>
              </w:rPr>
              <w:t>A</w:t>
            </w:r>
          </w:p>
        </w:tc>
        <w:tc>
          <w:tcPr>
            <w:tcW w:w="1922" w:type="dxa"/>
            <w:tcMar>
              <w:left w:w="115" w:type="dxa"/>
              <w:right w:w="115" w:type="dxa"/>
            </w:tcMar>
          </w:tcPr>
          <w:p w14:paraId="786F4911" w14:textId="6970B028" w:rsidR="00F307FE" w:rsidRPr="00F307FE" w:rsidRDefault="00C75DD3" w:rsidP="002D162B">
            <w:pPr>
              <w:rPr>
                <w:rFonts w:eastAsiaTheme="minorEastAsia" w:cs="Arial"/>
              </w:rPr>
            </w:pPr>
            <w:r>
              <w:rPr>
                <w:rFonts w:eastAsiaTheme="minorEastAsia" w:cs="Arial"/>
              </w:rPr>
              <w:t>90-100</w:t>
            </w:r>
          </w:p>
        </w:tc>
      </w:tr>
      <w:tr w:rsidR="00F307FE" w:rsidRPr="00F307FE" w14:paraId="20CEDAFB" w14:textId="77777777" w:rsidTr="00DF3778">
        <w:tc>
          <w:tcPr>
            <w:tcW w:w="995" w:type="dxa"/>
          </w:tcPr>
          <w:p w14:paraId="6D9DAA42" w14:textId="77777777" w:rsidR="00F307FE" w:rsidRPr="00F307FE" w:rsidRDefault="00F307FE" w:rsidP="002D162B">
            <w:pPr>
              <w:rPr>
                <w:rFonts w:eastAsiaTheme="minorEastAsia" w:cs="Arial"/>
              </w:rPr>
            </w:pPr>
            <w:r w:rsidRPr="00F307FE">
              <w:rPr>
                <w:rFonts w:eastAsiaTheme="minorEastAsia" w:cs="Arial"/>
              </w:rPr>
              <w:t>B</w:t>
            </w:r>
          </w:p>
        </w:tc>
        <w:tc>
          <w:tcPr>
            <w:tcW w:w="1922" w:type="dxa"/>
            <w:tcMar>
              <w:top w:w="14" w:type="dxa"/>
              <w:left w:w="115" w:type="dxa"/>
              <w:right w:w="115" w:type="dxa"/>
            </w:tcMar>
          </w:tcPr>
          <w:p w14:paraId="549986A2" w14:textId="4D34CB20" w:rsidR="00F307FE" w:rsidRPr="00F307FE" w:rsidRDefault="00C75DD3" w:rsidP="002D162B">
            <w:pPr>
              <w:rPr>
                <w:rFonts w:eastAsiaTheme="minorEastAsia" w:cs="Arial"/>
              </w:rPr>
            </w:pPr>
            <w:r>
              <w:rPr>
                <w:rFonts w:eastAsiaTheme="minorEastAsia" w:cs="Arial"/>
              </w:rPr>
              <w:t>80-89</w:t>
            </w:r>
          </w:p>
        </w:tc>
      </w:tr>
      <w:tr w:rsidR="00F307FE" w:rsidRPr="00F307FE" w14:paraId="5077EE4F" w14:textId="77777777" w:rsidTr="00DF3778">
        <w:tc>
          <w:tcPr>
            <w:tcW w:w="995" w:type="dxa"/>
            <w:tcBorders>
              <w:bottom w:val="single" w:sz="4" w:space="0" w:color="auto"/>
            </w:tcBorders>
          </w:tcPr>
          <w:p w14:paraId="3AB398C4" w14:textId="77777777" w:rsidR="00F307FE" w:rsidRPr="00F307FE" w:rsidRDefault="00F307FE" w:rsidP="002D162B">
            <w:pPr>
              <w:rPr>
                <w:rFonts w:eastAsiaTheme="minorEastAsia" w:cs="Arial"/>
              </w:rPr>
            </w:pPr>
            <w:r w:rsidRPr="00F307FE">
              <w:rPr>
                <w:rFonts w:eastAsiaTheme="minorEastAsia" w:cs="Arial"/>
              </w:rPr>
              <w:t>C</w:t>
            </w:r>
          </w:p>
        </w:tc>
        <w:tc>
          <w:tcPr>
            <w:tcW w:w="1922" w:type="dxa"/>
            <w:tcBorders>
              <w:bottom w:val="single" w:sz="4" w:space="0" w:color="auto"/>
            </w:tcBorders>
          </w:tcPr>
          <w:p w14:paraId="16F858EB" w14:textId="4637F49B" w:rsidR="00F307FE" w:rsidRPr="00F307FE" w:rsidRDefault="00C75DD3" w:rsidP="002D162B">
            <w:pPr>
              <w:rPr>
                <w:rFonts w:eastAsiaTheme="minorEastAsia" w:cs="Arial"/>
              </w:rPr>
            </w:pPr>
            <w:r>
              <w:rPr>
                <w:rFonts w:eastAsiaTheme="minorEastAsia" w:cs="Arial"/>
              </w:rPr>
              <w:t>70-79</w:t>
            </w:r>
          </w:p>
        </w:tc>
      </w:tr>
      <w:tr w:rsidR="00F307FE" w:rsidRPr="00F307FE" w14:paraId="2F3520DD" w14:textId="77777777" w:rsidTr="00DF3778">
        <w:tc>
          <w:tcPr>
            <w:tcW w:w="995" w:type="dxa"/>
            <w:tcBorders>
              <w:bottom w:val="single" w:sz="4" w:space="0" w:color="auto"/>
            </w:tcBorders>
          </w:tcPr>
          <w:p w14:paraId="23FE3CB8" w14:textId="77777777" w:rsidR="00F307FE" w:rsidRPr="00F307FE" w:rsidRDefault="00F307FE" w:rsidP="002D162B">
            <w:pPr>
              <w:rPr>
                <w:rFonts w:eastAsiaTheme="minorEastAsia" w:cs="Arial"/>
              </w:rPr>
            </w:pPr>
            <w:r w:rsidRPr="00F307FE">
              <w:rPr>
                <w:rFonts w:eastAsiaTheme="minorEastAsia" w:cs="Arial"/>
              </w:rPr>
              <w:t>D</w:t>
            </w:r>
          </w:p>
        </w:tc>
        <w:tc>
          <w:tcPr>
            <w:tcW w:w="1922" w:type="dxa"/>
            <w:tcBorders>
              <w:bottom w:val="single" w:sz="4" w:space="0" w:color="auto"/>
            </w:tcBorders>
          </w:tcPr>
          <w:p w14:paraId="6B6C2786" w14:textId="1A227D3B" w:rsidR="00F307FE" w:rsidRPr="00F307FE" w:rsidRDefault="00C75DD3" w:rsidP="002D162B">
            <w:pPr>
              <w:rPr>
                <w:rFonts w:eastAsiaTheme="minorEastAsia" w:cs="Arial"/>
              </w:rPr>
            </w:pPr>
            <w:r>
              <w:rPr>
                <w:rFonts w:eastAsiaTheme="minorEastAsia" w:cs="Arial"/>
              </w:rPr>
              <w:t>60-69</w:t>
            </w:r>
          </w:p>
        </w:tc>
      </w:tr>
      <w:tr w:rsidR="00F307FE" w:rsidRPr="00F307FE" w14:paraId="3442C0F6" w14:textId="77777777" w:rsidTr="00DF3778">
        <w:tc>
          <w:tcPr>
            <w:tcW w:w="995" w:type="dxa"/>
            <w:tcBorders>
              <w:bottom w:val="single" w:sz="4" w:space="0" w:color="auto"/>
            </w:tcBorders>
          </w:tcPr>
          <w:p w14:paraId="243A8864" w14:textId="77777777" w:rsidR="00F307FE" w:rsidRPr="00F307FE" w:rsidRDefault="00F307FE" w:rsidP="002D162B">
            <w:pPr>
              <w:rPr>
                <w:rFonts w:eastAsiaTheme="minorEastAsia" w:cs="Arial"/>
              </w:rPr>
            </w:pPr>
            <w:r w:rsidRPr="00F307FE">
              <w:rPr>
                <w:rFonts w:eastAsiaTheme="minorEastAsia" w:cs="Arial"/>
              </w:rPr>
              <w:t>F</w:t>
            </w:r>
          </w:p>
        </w:tc>
        <w:tc>
          <w:tcPr>
            <w:tcW w:w="1922" w:type="dxa"/>
            <w:tcBorders>
              <w:bottom w:val="single" w:sz="4" w:space="0" w:color="auto"/>
            </w:tcBorders>
          </w:tcPr>
          <w:p w14:paraId="748F3074" w14:textId="73B4AFC5" w:rsidR="00F307FE" w:rsidRPr="00F307FE" w:rsidRDefault="00C75DD3" w:rsidP="002D162B">
            <w:pPr>
              <w:rPr>
                <w:rFonts w:eastAsiaTheme="minorEastAsia" w:cs="Arial"/>
              </w:rPr>
            </w:pPr>
            <w:r>
              <w:rPr>
                <w:rFonts w:eastAsiaTheme="minorEastAsia" w:cs="Arial"/>
              </w:rPr>
              <w:t>0-59</w:t>
            </w:r>
          </w:p>
        </w:tc>
      </w:tr>
    </w:tbl>
    <w:p w14:paraId="7A090973" w14:textId="0AF2661D" w:rsidR="00B06907" w:rsidRPr="00B8767D" w:rsidRDefault="00B06907" w:rsidP="00522E55">
      <w:pPr>
        <w:rPr>
          <w:b/>
          <w:bCs/>
          <w:u w:val="single"/>
        </w:rPr>
      </w:pPr>
    </w:p>
    <w:p w14:paraId="47BC66FB" w14:textId="77777777" w:rsidR="00B06907" w:rsidRPr="006857B9" w:rsidRDefault="00B06907" w:rsidP="0091483D">
      <w:pPr>
        <w:pStyle w:val="Heading2"/>
        <w:rPr>
          <w:b w:val="0"/>
        </w:rPr>
      </w:pPr>
      <w:r w:rsidRPr="006857B9">
        <w:t>Exams</w:t>
      </w:r>
    </w:p>
    <w:sdt>
      <w:sdtPr>
        <w:id w:val="12301765"/>
        <w:placeholder>
          <w:docPart w:val="DefaultPlaceholder_22675703"/>
        </w:placeholder>
      </w:sdtPr>
      <w:sdtEndPr/>
      <w:sdtContent>
        <w:p w14:paraId="5AD25841" w14:textId="74C3BB67" w:rsidR="000E0D8A" w:rsidRDefault="000878B7" w:rsidP="00522E55">
          <w:r>
            <w:t>*</w:t>
          </w:r>
          <w:r w:rsidR="00A02BC3">
            <w:t xml:space="preserve">This course includes two </w:t>
          </w:r>
          <w:r w:rsidR="0059782D">
            <w:t>exams</w:t>
          </w:r>
          <w:r w:rsidR="00272B54">
            <w:t xml:space="preserve"> (</w:t>
          </w:r>
          <w:r w:rsidR="00A02BC3">
            <w:t>a midterm and a final</w:t>
          </w:r>
          <w:r w:rsidR="00272B54">
            <w:t>)</w:t>
          </w:r>
          <w:r w:rsidR="00A02BC3">
            <w:t xml:space="preserve"> which will consist of </w:t>
          </w:r>
          <w:r w:rsidR="00D462E4">
            <w:t>six identification terms and one essay.</w:t>
          </w:r>
        </w:p>
        <w:p w14:paraId="6F21B372" w14:textId="4A475948" w:rsidR="000E0D8A" w:rsidRDefault="000E0D8A" w:rsidP="00522E55">
          <w:r>
            <w:t>*</w:t>
          </w:r>
          <w:r w:rsidR="00D462E4">
            <w:t>Students are expected to bring a bluebook for each exam.</w:t>
          </w:r>
        </w:p>
        <w:p w14:paraId="1D4DBF14" w14:textId="4AA824E0" w:rsidR="000C1BFE" w:rsidRDefault="000C1BFE" w:rsidP="00522E55">
          <w:r>
            <w:t>*Students must use a blue or black pen.</w:t>
          </w:r>
        </w:p>
        <w:p w14:paraId="21C77BBC" w14:textId="46B9D004" w:rsidR="00B06907" w:rsidRPr="00B8767D" w:rsidRDefault="000E0D8A" w:rsidP="00522E55">
          <w:r>
            <w:t>*</w:t>
          </w:r>
          <w:r w:rsidR="00A02BC3">
            <w:t>Students will be given the entire 50 minutes for each exam.</w:t>
          </w:r>
          <w:r w:rsidR="00CC04FE">
            <w:t xml:space="preserve">  If a student leaves the classroom during testing, he/she must turn </w:t>
          </w:r>
          <w:r w:rsidR="009B0B61">
            <w:t xml:space="preserve">in </w:t>
          </w:r>
          <w:r w:rsidR="00CC04FE">
            <w:t>his/her exam and forfeits the remainder of time.</w:t>
          </w:r>
        </w:p>
      </w:sdtContent>
    </w:sdt>
    <w:p w14:paraId="7CE298E2" w14:textId="77777777" w:rsidR="00B06907" w:rsidRPr="00B8767D" w:rsidRDefault="00B06907" w:rsidP="00522E55">
      <w:pPr>
        <w:rPr>
          <w:b/>
          <w:bCs/>
          <w:u w:val="single"/>
        </w:rPr>
      </w:pPr>
    </w:p>
    <w:p w14:paraId="1C102225" w14:textId="56548E82" w:rsidR="00B06907" w:rsidRPr="006857B9" w:rsidRDefault="000C1BFE" w:rsidP="0091483D">
      <w:pPr>
        <w:pStyle w:val="Heading2"/>
        <w:rPr>
          <w:b w:val="0"/>
        </w:rPr>
      </w:pPr>
      <w:r>
        <w:t>Book Reviews</w:t>
      </w:r>
    </w:p>
    <w:sdt>
      <w:sdtPr>
        <w:id w:val="12301766"/>
        <w:placeholder>
          <w:docPart w:val="DefaultPlaceholder_22675703"/>
        </w:placeholder>
      </w:sdtPr>
      <w:sdtEndPr/>
      <w:sdtContent>
        <w:p w14:paraId="139EC9AC" w14:textId="35E45F41" w:rsidR="006D034B" w:rsidRDefault="000E0D8A" w:rsidP="0059782D">
          <w:r>
            <w:t>*</w:t>
          </w:r>
          <w:r w:rsidR="000C1BFE">
            <w:t>Students will be expected to select two books from a list of approved options (posted on D2L) and writing a book review on each.</w:t>
          </w:r>
        </w:p>
        <w:p w14:paraId="6BCBC42C" w14:textId="1D8C41D7" w:rsidR="000C1BFE" w:rsidRDefault="000C1BFE" w:rsidP="0059782D">
          <w:r>
            <w:t>*The book review must be typed, in 12-point font, Times New Roman, and double spaced.  The margins should be 1 inch on the top and bottom and 1.25 inches on the left and right.</w:t>
          </w:r>
        </w:p>
        <w:p w14:paraId="45DFB665" w14:textId="32651B0E" w:rsidR="000C1BFE" w:rsidRDefault="000C1BFE" w:rsidP="0059782D">
          <w:r>
            <w:t>*More in-depth instructions and samples are posted on D2L.</w:t>
          </w:r>
        </w:p>
        <w:p w14:paraId="037847E8" w14:textId="2803F51E" w:rsidR="00B06907" w:rsidRPr="0059782D" w:rsidRDefault="00335002" w:rsidP="00573615"/>
      </w:sdtContent>
    </w:sdt>
    <w:p w14:paraId="386B4408" w14:textId="77777777" w:rsidR="00B06907" w:rsidRPr="004D2CE0" w:rsidRDefault="00B06907" w:rsidP="00522E55"/>
    <w:p w14:paraId="7D2FE845" w14:textId="3F13663D" w:rsidR="006D034B" w:rsidRDefault="006D034B" w:rsidP="006D034B">
      <w:pPr>
        <w:pStyle w:val="Heading2"/>
        <w:rPr>
          <w:b w:val="0"/>
        </w:rPr>
      </w:pPr>
      <w:r>
        <w:t>Movie Critique</w:t>
      </w:r>
      <w:r w:rsidR="000C1BFE">
        <w:t>s</w:t>
      </w:r>
    </w:p>
    <w:p w14:paraId="15270972" w14:textId="7EDD1622" w:rsidR="000C1BFE" w:rsidRDefault="000C1BFE" w:rsidP="006D034B">
      <w:r>
        <w:t>*</w:t>
      </w:r>
      <w:r w:rsidR="006D034B">
        <w:t xml:space="preserve">Students </w:t>
      </w:r>
      <w:r w:rsidR="00EA392A">
        <w:t>are expected to write two</w:t>
      </w:r>
      <w:r w:rsidR="006D034B">
        <w:t xml:space="preserve"> critique</w:t>
      </w:r>
      <w:r w:rsidR="00EA392A">
        <w:t xml:space="preserve">s of </w:t>
      </w:r>
      <w:r w:rsidR="006D034B">
        <w:t>movie</w:t>
      </w:r>
      <w:r w:rsidR="00EA392A">
        <w:t>s</w:t>
      </w:r>
      <w:r w:rsidR="006D034B">
        <w:t xml:space="preserve"> chosen from an instructor-approved list provided on D2L.  </w:t>
      </w:r>
    </w:p>
    <w:p w14:paraId="180B1BA3" w14:textId="0D007A84" w:rsidR="006D034B" w:rsidRDefault="000C1BFE" w:rsidP="006D034B">
      <w:r>
        <w:t>*</w:t>
      </w:r>
      <w:r w:rsidR="006D034B">
        <w:t xml:space="preserve">The movie critique must be typed, in 12-point font, </w:t>
      </w:r>
      <w:r>
        <w:t xml:space="preserve">Times New Roman </w:t>
      </w:r>
      <w:r w:rsidR="006D034B">
        <w:t xml:space="preserve">and double spaced.  The margins should be 1 inch on the top and bottom and 1.25 on </w:t>
      </w:r>
      <w:r>
        <w:t xml:space="preserve">the left and right. </w:t>
      </w:r>
    </w:p>
    <w:p w14:paraId="4E2A60F5" w14:textId="77777777" w:rsidR="004462E9" w:rsidRDefault="004462E9" w:rsidP="006D034B"/>
    <w:p w14:paraId="4AD664DB" w14:textId="66A86FF6" w:rsidR="004462E9" w:rsidRDefault="004462E9" w:rsidP="004462E9">
      <w:pPr>
        <w:jc w:val="center"/>
        <w:rPr>
          <w:b/>
        </w:rPr>
      </w:pPr>
      <w:r>
        <w:rPr>
          <w:b/>
        </w:rPr>
        <w:t>Weekly Pass Papers</w:t>
      </w:r>
    </w:p>
    <w:p w14:paraId="1DE7F4D6" w14:textId="2683A56D" w:rsidR="004462E9" w:rsidRDefault="004462E9" w:rsidP="004462E9">
      <w:r>
        <w:t>*Each week, students are expected to have watched the assigned movie before coming to class.  Be sure to have a typed, two-page response to that movie.  You may be asked to share it during class before turning it.</w:t>
      </w:r>
      <w:r w:rsidR="00D27433">
        <w:t xml:space="preserve">  These will be Pass/Fail.</w:t>
      </w:r>
    </w:p>
    <w:p w14:paraId="53FB0A97" w14:textId="77777777" w:rsidR="004462E9" w:rsidRPr="004462E9" w:rsidRDefault="004462E9" w:rsidP="004462E9"/>
    <w:p w14:paraId="061DBBF4" w14:textId="77777777" w:rsidR="00B06907" w:rsidRPr="006857B9" w:rsidRDefault="00B06907" w:rsidP="0091483D">
      <w:pPr>
        <w:pStyle w:val="Heading2"/>
        <w:rPr>
          <w:b w:val="0"/>
        </w:rPr>
      </w:pPr>
      <w:r w:rsidRPr="006857B9">
        <w:t xml:space="preserve">Extra Credit </w:t>
      </w:r>
    </w:p>
    <w:sdt>
      <w:sdtPr>
        <w:id w:val="12301768"/>
        <w:placeholder>
          <w:docPart w:val="DefaultPlaceholder_22675703"/>
        </w:placeholder>
      </w:sdtPr>
      <w:sdtEndPr/>
      <w:sdtContent>
        <w:p w14:paraId="0DD4985D" w14:textId="4CD166EA" w:rsidR="00160632" w:rsidRDefault="00160632" w:rsidP="00522E55">
          <w:r>
            <w:t>*</w:t>
          </w:r>
          <w:r w:rsidR="00553D27">
            <w:t xml:space="preserve">No extra credit assignments will be accepted, but bonus points </w:t>
          </w:r>
          <w:r w:rsidR="00553D27" w:rsidRPr="00553D27">
            <w:rPr>
              <w:u w:val="single"/>
            </w:rPr>
            <w:t>may</w:t>
          </w:r>
          <w:r w:rsidR="00553D27">
            <w:t xml:space="preserve"> be offered for attending </w:t>
          </w:r>
          <w:r w:rsidR="00BF0E68">
            <w:t>instructor-</w:t>
          </w:r>
          <w:r w:rsidR="00553D27">
            <w:t>specified events on campus</w:t>
          </w:r>
          <w:r w:rsidR="00BF0E68">
            <w:t>.</w:t>
          </w:r>
          <w:r w:rsidR="0092047B">
            <w:t xml:space="preserve">  </w:t>
          </w:r>
        </w:p>
        <w:p w14:paraId="74B91229" w14:textId="5475D166" w:rsidR="00160632" w:rsidRDefault="00160632" w:rsidP="00522E55">
          <w:r>
            <w:t xml:space="preserve">*Students are expected to be </w:t>
          </w:r>
          <w:r w:rsidRPr="00160632">
            <w:rPr>
              <w:b/>
            </w:rPr>
            <w:t>ON TIME</w:t>
          </w:r>
          <w:r>
            <w:rPr>
              <w:b/>
            </w:rPr>
            <w:t xml:space="preserve">!!!  </w:t>
          </w:r>
          <w:r>
            <w:t xml:space="preserve">If an extra credit event is at 5:00 </w:t>
          </w:r>
          <w:proofErr w:type="gramStart"/>
          <w:r>
            <w:t>PM,  show</w:t>
          </w:r>
          <w:proofErr w:type="gramEnd"/>
          <w:r>
            <w:t xml:space="preserve"> up before 5:00 PM.  If you are going to be late, don’t come.  For example, in the past, the instructor offered bonus points to attend a campus speaker whose talk started at 5:00 PM.  Campus talks usually last around 40 minutes</w:t>
          </w:r>
          <w:r w:rsidR="00D0527B">
            <w:t xml:space="preserve">, but in this particular case, the speaker ran short and ended at 5:20 PM.  One student </w:t>
          </w:r>
          <w:r w:rsidR="00623DA2">
            <w:t>entered the room</w:t>
          </w:r>
          <w:r w:rsidR="00D0527B">
            <w:t xml:space="preserve"> at 5:20 PM and still expected to sign the sign-in-sheet with the logic being that at least she bothered to show up and it wasn’t her fault that the talk was a little short.  However, the length of the speaker’s talk is a non-issue.  What mattered was being prompt and respectful enough to show up on time with a willingness to listen </w:t>
          </w:r>
          <w:r w:rsidR="00FC7968">
            <w:t xml:space="preserve">to </w:t>
          </w:r>
          <w:r w:rsidR="00D0527B">
            <w:t xml:space="preserve">and learn from the speaker.  This student, having shown up 20 minutes late, had missed the entirety of the speaker’s talk and thus, was not given the bonus points. </w:t>
          </w:r>
          <w:r w:rsidR="006F36B5">
            <w:t xml:space="preserve"> Note, even if the speech had lasted 40 minutes, this student would still have missed half of it and would still have been denied the bonus points.</w:t>
          </w:r>
        </w:p>
        <w:p w14:paraId="1865F33B" w14:textId="5179997A" w:rsidR="00160632" w:rsidRPr="00160632" w:rsidRDefault="00160632" w:rsidP="00522E55">
          <w:r>
            <w:t xml:space="preserve">*The instructor understands that not all students will be able to attend all </w:t>
          </w:r>
          <w:r w:rsidR="001A3F47">
            <w:t xml:space="preserve">extra credit </w:t>
          </w:r>
          <w:r>
            <w:t xml:space="preserve">events but don’t worry.  There will be several opportunities throughout the semester and surely you will be able to attend at least one.  </w:t>
          </w:r>
        </w:p>
        <w:p w14:paraId="444C6E14" w14:textId="4101D14F" w:rsidR="00160632" w:rsidRDefault="00160632" w:rsidP="00522E55">
          <w:r>
            <w:t>*</w:t>
          </w:r>
          <w:r w:rsidR="0092047B">
            <w:t xml:space="preserve">If students attend </w:t>
          </w:r>
          <w:r>
            <w:t>an extra credit event be it Moffett Movie Madness or a campus speaker, the instructor expects them to pay attention.  All too often</w:t>
          </w:r>
          <w:r w:rsidR="001A3F47">
            <w:t>,</w:t>
          </w:r>
          <w:r>
            <w:t xml:space="preserve"> she has seen students attend such events and spend the entirety of the movie or speech with earbuds in their ears and eyes locked on their cell phone.  Such behavior is not only inappropriate and rude, reflecting poorly on our university to visiting speakers, but disqualifies students from bonus points.  </w:t>
          </w:r>
        </w:p>
        <w:p w14:paraId="236D37BA" w14:textId="7C7512EE" w:rsidR="00160632" w:rsidRDefault="00160632" w:rsidP="00522E55">
          <w:r>
            <w:t>*</w:t>
          </w:r>
          <w:r w:rsidR="00541D98" w:rsidRPr="00541D98">
            <w:t xml:space="preserve"> </w:t>
          </w:r>
          <w:r w:rsidR="00541D98">
            <w:t>Students will be a</w:t>
          </w:r>
          <w:r w:rsidR="00ED3BF9">
            <w:t>sked</w:t>
          </w:r>
          <w:r w:rsidR="00541D98">
            <w:t xml:space="preserve"> to sign-in at the beginning of each extra credit event.  Students will also be asked to sign-out at the end of each extra credit event.  In order to receive the bonus points, students must sign-in and sign-out.</w:t>
          </w:r>
        </w:p>
        <w:p w14:paraId="4E55AC04" w14:textId="083CC4C5" w:rsidR="00D00429" w:rsidRPr="004D2CE0" w:rsidRDefault="00160632" w:rsidP="00522E55">
          <w:r>
            <w:lastRenderedPageBreak/>
            <w:t>*When it comes to the sign-in-sheet</w:t>
          </w:r>
          <w:r w:rsidR="00541D98">
            <w:t xml:space="preserve"> and sign-out sheet</w:t>
          </w:r>
          <w:r>
            <w:t xml:space="preserve">, students are </w:t>
          </w:r>
          <w:r w:rsidRPr="00160632">
            <w:rPr>
              <w:b/>
              <w:i/>
              <w:u w:val="single"/>
            </w:rPr>
            <w:t>NOT</w:t>
          </w:r>
          <w:r>
            <w:t xml:space="preserve"> allowed to sign for friends. Consecutive signatures in the same handwriting will be discounted.</w:t>
          </w:r>
        </w:p>
      </w:sdtContent>
    </w:sdt>
    <w:p w14:paraId="47B4EFD1" w14:textId="77777777" w:rsidR="00D00429" w:rsidRPr="004D2CE0" w:rsidRDefault="00D00429" w:rsidP="00522E55"/>
    <w:p w14:paraId="03610104" w14:textId="77777777" w:rsidR="00D00429" w:rsidRPr="006857B9" w:rsidRDefault="00D00429" w:rsidP="0091483D">
      <w:pPr>
        <w:pStyle w:val="Heading2"/>
        <w:rPr>
          <w:b w:val="0"/>
        </w:rPr>
      </w:pPr>
      <w:r w:rsidRPr="006857B9">
        <w:t>Make Up Work/Tests</w:t>
      </w:r>
    </w:p>
    <w:sdt>
      <w:sdtPr>
        <w:id w:val="12301770"/>
        <w:placeholder>
          <w:docPart w:val="DefaultPlaceholder_22675703"/>
        </w:placeholder>
      </w:sdtPr>
      <w:sdtEndPr/>
      <w:sdtContent>
        <w:p w14:paraId="3B70B2FF" w14:textId="7993738F" w:rsidR="00D00429" w:rsidRPr="004D2CE0" w:rsidRDefault="00F62825" w:rsidP="00522E55">
          <w:r>
            <w:t>Students who miss class due to university-related activities will be able to make up exams</w:t>
          </w:r>
          <w:r w:rsidR="0059782D">
            <w:t xml:space="preserve"> and writing assignments</w:t>
          </w:r>
          <w:r w:rsidR="00D75E48">
            <w:t>.  I</w:t>
          </w:r>
          <w:r>
            <w:t>n cases of a doctor’</w:t>
          </w:r>
          <w:r w:rsidR="00D75E48">
            <w:t>s excuse and/or a family death, students will be able to make up exams</w:t>
          </w:r>
          <w:r w:rsidR="0059782D">
            <w:t xml:space="preserve"> and writing assignments</w:t>
          </w:r>
          <w:r w:rsidR="00D75E48">
            <w:t>.</w:t>
          </w:r>
        </w:p>
      </w:sdtContent>
    </w:sdt>
    <w:p w14:paraId="65A4023D" w14:textId="5C3024DA" w:rsidR="006D034B" w:rsidRDefault="006D034B">
      <w:pPr>
        <w:rPr>
          <w:b/>
        </w:rPr>
      </w:pPr>
    </w:p>
    <w:p w14:paraId="4F31FDA5" w14:textId="3B812CE4" w:rsidR="00A0493E" w:rsidRDefault="00A0493E" w:rsidP="00A0493E">
      <w:pPr>
        <w:jc w:val="center"/>
        <w:rPr>
          <w:b/>
        </w:rPr>
      </w:pPr>
      <w:r>
        <w:rPr>
          <w:b/>
        </w:rPr>
        <w:t>Office Hours</w:t>
      </w:r>
    </w:p>
    <w:p w14:paraId="230095D8" w14:textId="1B0B032E" w:rsidR="00A0493E" w:rsidRDefault="00A0493E" w:rsidP="00A0493E">
      <w:r>
        <w:t xml:space="preserve">If the door is closed during </w:t>
      </w:r>
      <w:r w:rsidR="00665D1C">
        <w:t>the instructor’s</w:t>
      </w:r>
      <w:r>
        <w:t xml:space="preserve"> appointed office hours, it doesn’t mean </w:t>
      </w:r>
      <w:r w:rsidR="00665D1C">
        <w:t>she is</w:t>
      </w:r>
      <w:r>
        <w:t xml:space="preserve"> not there.  </w:t>
      </w:r>
      <w:r w:rsidRPr="00170EB5">
        <w:rPr>
          <w:b/>
          <w:i/>
          <w:u w:val="single"/>
        </w:rPr>
        <w:t>Just knock!</w:t>
      </w:r>
      <w:r w:rsidR="001C5C5C">
        <w:t xml:space="preserve">  If </w:t>
      </w:r>
      <w:r w:rsidR="00665D1C">
        <w:t>the instructor</w:t>
      </w:r>
      <w:r w:rsidR="001C5C5C">
        <w:t xml:space="preserve"> step</w:t>
      </w:r>
      <w:r w:rsidR="00565F0C">
        <w:t>s</w:t>
      </w:r>
      <w:r w:rsidR="001C5C5C">
        <w:t xml:space="preserve"> out for any reaso</w:t>
      </w:r>
      <w:r w:rsidR="00170EB5">
        <w:t xml:space="preserve">n, </w:t>
      </w:r>
      <w:r w:rsidR="00665D1C">
        <w:t xml:space="preserve">she </w:t>
      </w:r>
      <w:r w:rsidR="00170EB5">
        <w:t xml:space="preserve">will place a post-it note on the door.  It will indicate an estimated time of return.  If </w:t>
      </w:r>
      <w:r w:rsidR="00665D1C">
        <w:t>the instructor’s</w:t>
      </w:r>
      <w:r w:rsidR="00170EB5">
        <w:t xml:space="preserve"> office hours conflict with your schedule, feel free to see </w:t>
      </w:r>
      <w:r w:rsidR="00665D1C">
        <w:t>her</w:t>
      </w:r>
      <w:r w:rsidR="00170EB5">
        <w:t xml:space="preserve"> after class or email </w:t>
      </w:r>
      <w:r w:rsidR="00665D1C">
        <w:t>her in regards to making an appointment.</w:t>
      </w:r>
    </w:p>
    <w:p w14:paraId="7B3007E3" w14:textId="7CAB84E0" w:rsidR="00A0493E" w:rsidRDefault="00A0493E" w:rsidP="00A0493E"/>
    <w:p w14:paraId="5B15777D" w14:textId="518E2FD1" w:rsidR="00A0493E" w:rsidRDefault="00A0493E" w:rsidP="00A0493E">
      <w:pPr>
        <w:jc w:val="center"/>
        <w:rPr>
          <w:b/>
        </w:rPr>
      </w:pPr>
      <w:r>
        <w:rPr>
          <w:b/>
        </w:rPr>
        <w:t xml:space="preserve">Email </w:t>
      </w:r>
    </w:p>
    <w:p w14:paraId="56CD529F" w14:textId="63AFFF70" w:rsidR="00A0493E" w:rsidRDefault="00A0493E" w:rsidP="00A0493E">
      <w:r>
        <w:t xml:space="preserve">*Please send all emails to </w:t>
      </w:r>
      <w:r w:rsidR="00565F0C">
        <w:t>this</w:t>
      </w:r>
      <w:r>
        <w:t xml:space="preserve"> email address</w:t>
      </w:r>
      <w:r w:rsidR="005E0574">
        <w:t xml:space="preserve">: </w:t>
      </w:r>
      <w:hyperlink r:id="rId15" w:history="1">
        <w:r w:rsidR="006E34F4" w:rsidRPr="00AE6AA9">
          <w:rPr>
            <w:rStyle w:val="Hyperlink"/>
          </w:rPr>
          <w:t>whitney.snow@msutexas.edu</w:t>
        </w:r>
      </w:hyperlink>
      <w:r w:rsidR="005E0574">
        <w:t xml:space="preserve">; emails sent to this address will be answered </w:t>
      </w:r>
    </w:p>
    <w:p w14:paraId="109421D9" w14:textId="7E654C69" w:rsidR="00A0493E" w:rsidRDefault="00A0493E" w:rsidP="00A0493E">
      <w:r>
        <w:t>*</w:t>
      </w:r>
      <w:r w:rsidRPr="00165808">
        <w:t>Do</w:t>
      </w:r>
      <w:r w:rsidRPr="00165808">
        <w:rPr>
          <w:b/>
        </w:rPr>
        <w:t xml:space="preserve"> </w:t>
      </w:r>
      <w:r w:rsidRPr="00165808">
        <w:rPr>
          <w:b/>
          <w:i/>
          <w:u w:val="single"/>
        </w:rPr>
        <w:t>NOT</w:t>
      </w:r>
      <w:r>
        <w:t xml:space="preserve"> send emails through D2L</w:t>
      </w:r>
      <w:r w:rsidR="005E0574">
        <w:t>; they will not be answered</w:t>
      </w:r>
    </w:p>
    <w:p w14:paraId="2B95ECC9" w14:textId="77777777" w:rsidR="00A0493E" w:rsidRPr="00A0493E" w:rsidRDefault="00A0493E" w:rsidP="00A0493E"/>
    <w:p w14:paraId="3C98BB83" w14:textId="77777777" w:rsidR="00B8767D" w:rsidRPr="006857B9" w:rsidRDefault="00B8767D" w:rsidP="00076E2A">
      <w:pPr>
        <w:pStyle w:val="Heading2"/>
        <w:rPr>
          <w:b w:val="0"/>
        </w:rPr>
      </w:pPr>
      <w:r w:rsidRPr="006857B9">
        <w:t>Important Dates</w:t>
      </w:r>
    </w:p>
    <w:p w14:paraId="4A5E65EF" w14:textId="10A099AB" w:rsidR="00B8767D" w:rsidRPr="00560C44" w:rsidRDefault="00B8767D" w:rsidP="00522E55">
      <w:r w:rsidRPr="00076E2A">
        <w:rPr>
          <w:rStyle w:val="Heading3Char"/>
        </w:rPr>
        <w:t>Last day for term schedule changes</w:t>
      </w:r>
      <w:r w:rsidRPr="004D2CE0">
        <w:rPr>
          <w:bCs/>
        </w:rPr>
        <w:t>:</w:t>
      </w:r>
      <w:r w:rsidRPr="004D2CE0">
        <w:rPr>
          <w:b/>
          <w:bCs/>
        </w:rPr>
        <w:t xml:space="preserve"> </w:t>
      </w:r>
      <w:sdt>
        <w:sdtPr>
          <w:id w:val="-488013480"/>
          <w:placeholder>
            <w:docPart w:val="9A468DDC9F634B7DA68405FF2FAAD7FF"/>
          </w:placeholder>
        </w:sdtPr>
        <w:sdtEndPr/>
        <w:sdtContent>
          <w:r w:rsidR="00EB76A2">
            <w:t>January 14-16</w:t>
          </w:r>
          <w:r w:rsidRPr="00560C44">
            <w:t xml:space="preserve">.  </w:t>
          </w:r>
        </w:sdtContent>
      </w:sdt>
    </w:p>
    <w:p w14:paraId="22795765" w14:textId="7AC90D5C" w:rsidR="00B8767D" w:rsidRPr="00560C44" w:rsidRDefault="00B8767D" w:rsidP="00522E55">
      <w:r w:rsidRPr="00560C44">
        <w:rPr>
          <w:rStyle w:val="Heading3Char"/>
        </w:rPr>
        <w:t>Deadline to file for graduation</w:t>
      </w:r>
      <w:r w:rsidR="00076E2A" w:rsidRPr="00560C44">
        <w:rPr>
          <w:rStyle w:val="Heading3Char"/>
        </w:rPr>
        <w:t>:</w:t>
      </w:r>
      <w:r w:rsidRPr="00560C44">
        <w:rPr>
          <w:rStyle w:val="Heading3Char"/>
        </w:rPr>
        <w:t xml:space="preserve"> </w:t>
      </w:r>
      <w:sdt>
        <w:sdtPr>
          <w:rPr>
            <w:rStyle w:val="Heading3Char"/>
          </w:rPr>
          <w:id w:val="-488013478"/>
          <w:placeholder>
            <w:docPart w:val="F013AB96886F448BB8493B3148ACA4B1"/>
          </w:placeholder>
        </w:sdtPr>
        <w:sdtEndPr>
          <w:rPr>
            <w:rStyle w:val="DefaultParagraphFont"/>
            <w:bCs w:val="0"/>
            <w:szCs w:val="24"/>
          </w:rPr>
        </w:sdtEndPr>
        <w:sdtContent>
          <w:r w:rsidR="005A671D">
            <w:rPr>
              <w:rStyle w:val="Heading3Char"/>
            </w:rPr>
            <w:t>February 18</w:t>
          </w:r>
          <w:r w:rsidR="008C6679" w:rsidRPr="00560C44">
            <w:t xml:space="preserve"> </w:t>
          </w:r>
        </w:sdtContent>
      </w:sdt>
    </w:p>
    <w:p w14:paraId="241A81CE" w14:textId="34DA8FB9" w:rsidR="00B8767D" w:rsidRPr="004D2CE0" w:rsidRDefault="00B8767D" w:rsidP="00522E55">
      <w:r w:rsidRPr="00560C44">
        <w:rPr>
          <w:rStyle w:val="Heading3Char"/>
        </w:rPr>
        <w:t>Last Day to drop with a grade of “W</w:t>
      </w:r>
      <w:r w:rsidR="00076E2A" w:rsidRPr="00560C44">
        <w:rPr>
          <w:rStyle w:val="Heading3Char"/>
        </w:rPr>
        <w:t>:</w:t>
      </w:r>
      <w:r w:rsidRPr="00560C44">
        <w:rPr>
          <w:rStyle w:val="Heading3Char"/>
        </w:rPr>
        <w:t>”</w:t>
      </w:r>
      <w:r w:rsidRPr="00560C44">
        <w:t xml:space="preserve"> </w:t>
      </w:r>
      <w:sdt>
        <w:sdtPr>
          <w:id w:val="12301771"/>
          <w:placeholder>
            <w:docPart w:val="4C3F9BB438CB46D180FD0245E83B2AB8"/>
          </w:placeholder>
        </w:sdtPr>
        <w:sdtEndPr/>
        <w:sdtContent>
          <w:r w:rsidR="005A671D">
            <w:t>March 25</w:t>
          </w:r>
        </w:sdtContent>
      </w:sdt>
    </w:p>
    <w:p w14:paraId="27F27396" w14:textId="77777777" w:rsidR="005B3B76" w:rsidRPr="004D2CE0" w:rsidRDefault="00597303" w:rsidP="00076E2A">
      <w:pPr>
        <w:tabs>
          <w:tab w:val="left" w:pos="720"/>
        </w:tabs>
      </w:pPr>
      <w:r w:rsidRPr="004D2CE0">
        <w:t xml:space="preserve">Refer to: </w:t>
      </w:r>
      <w:hyperlink r:id="rId16" w:history="1">
        <w:r w:rsidRPr="004D2CE0">
          <w:rPr>
            <w:rStyle w:val="Hyperlink"/>
          </w:rPr>
          <w:t>Drops, Withdrawals &amp; Void</w:t>
        </w:r>
      </w:hyperlink>
    </w:p>
    <w:p w14:paraId="1B48FA5E" w14:textId="77777777" w:rsidR="00B8767D" w:rsidRPr="004D2CE0" w:rsidRDefault="00B8767D" w:rsidP="00522E55">
      <w:pPr>
        <w:rPr>
          <w:b/>
        </w:rPr>
      </w:pPr>
    </w:p>
    <w:p w14:paraId="59B99674" w14:textId="77777777" w:rsidR="00B8767D" w:rsidRPr="006857B9" w:rsidRDefault="00B8767D" w:rsidP="00076E2A">
      <w:pPr>
        <w:pStyle w:val="Heading2"/>
        <w:rPr>
          <w:b w:val="0"/>
        </w:rPr>
      </w:pPr>
      <w:r w:rsidRPr="006857B9">
        <w:t>Desire-to-Learn (D2L)</w:t>
      </w:r>
    </w:p>
    <w:p w14:paraId="3FCDC3B8" w14:textId="77777777"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7"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53DA530B" w14:textId="77777777" w:rsidR="00B8767D" w:rsidRPr="004D2CE0" w:rsidRDefault="00B8767D" w:rsidP="00522E55">
      <w:pPr>
        <w:rPr>
          <w:b/>
        </w:rPr>
      </w:pPr>
    </w:p>
    <w:p w14:paraId="79B0A7BB" w14:textId="77777777" w:rsidR="00B8767D" w:rsidRPr="006857B9" w:rsidRDefault="00B8767D" w:rsidP="00076E2A">
      <w:pPr>
        <w:pStyle w:val="Heading2"/>
        <w:rPr>
          <w:b w:val="0"/>
        </w:rPr>
      </w:pPr>
      <w:r w:rsidRPr="006857B9">
        <w:t xml:space="preserve">Attendance </w:t>
      </w:r>
    </w:p>
    <w:sdt>
      <w:sdtPr>
        <w:id w:val="-1352415936"/>
        <w:placeholder>
          <w:docPart w:val="DefaultPlaceholder_1081868574"/>
        </w:placeholder>
      </w:sdtPr>
      <w:sdtEndPr/>
      <w:sdtContent>
        <w:p w14:paraId="776FBAA0" w14:textId="78505C10" w:rsidR="00053D5E" w:rsidRDefault="00053D5E" w:rsidP="00522E55">
          <w:r>
            <w:t>*</w:t>
          </w:r>
          <w:r w:rsidR="00C91845">
            <w:t>While a</w:t>
          </w:r>
          <w:r w:rsidR="00655618">
            <w:t xml:space="preserve">ttendance is </w:t>
          </w:r>
          <w:r w:rsidR="00C91845">
            <w:t xml:space="preserve">not part of your grade, it is nevertheless </w:t>
          </w:r>
          <w:r w:rsidR="00655618">
            <w:t>expected and will be taken into consideration if a student is close between letter grades</w:t>
          </w:r>
          <w:r>
            <w:t xml:space="preserve">. Official university absences will be excused.  </w:t>
          </w:r>
          <w:r w:rsidR="00B8767D" w:rsidRPr="004D2CE0">
            <w:t xml:space="preserve">A student with excessive </w:t>
          </w:r>
          <w:r>
            <w:t xml:space="preserve">unexcused </w:t>
          </w:r>
          <w:r w:rsidR="00B8767D" w:rsidRPr="004D2CE0">
            <w:t>absences may be dropped from a cou</w:t>
          </w:r>
          <w:r w:rsidR="00636E9D">
            <w:t>rse by the instructor</w:t>
          </w:r>
          <w:r w:rsidR="00655618">
            <w:t xml:space="preserve">. </w:t>
          </w:r>
        </w:p>
        <w:p w14:paraId="59DF1271" w14:textId="68211B9B" w:rsidR="00C91845" w:rsidRDefault="00053D5E" w:rsidP="00522E55">
          <w:r>
            <w:t>*The instructor will not give out notes under any circumstances.  Students are responsible for all missed information.</w:t>
          </w:r>
        </w:p>
        <w:p w14:paraId="467155D0" w14:textId="198F22B5" w:rsidR="0003768B" w:rsidRDefault="00053D5E" w:rsidP="00522E55">
          <w:r>
            <w:t xml:space="preserve">*If students are </w:t>
          </w:r>
          <w:r w:rsidR="00A47336">
            <w:t xml:space="preserve">absent </w:t>
          </w:r>
          <w:r>
            <w:t>when grad</w:t>
          </w:r>
          <w:r w:rsidR="0059782D">
            <w:t xml:space="preserve">ed </w:t>
          </w:r>
          <w:r w:rsidR="00573615">
            <w:t>exams/</w:t>
          </w:r>
          <w:r w:rsidR="0059782D">
            <w:t>assignments are returned</w:t>
          </w:r>
          <w:r>
            <w:t xml:space="preserve">, they </w:t>
          </w:r>
          <w:r w:rsidR="00A47336">
            <w:t xml:space="preserve">should pick them </w:t>
          </w:r>
          <w:r>
            <w:t xml:space="preserve">up </w:t>
          </w:r>
          <w:r w:rsidR="00A47336">
            <w:t xml:space="preserve">after the next class attended or </w:t>
          </w:r>
          <w:r>
            <w:t xml:space="preserve">during the instructor’s office hours.  </w:t>
          </w:r>
        </w:p>
        <w:p w14:paraId="3017B8F6" w14:textId="6413B0D8" w:rsidR="0003768B" w:rsidRDefault="0003768B" w:rsidP="00522E55">
          <w:r>
            <w:lastRenderedPageBreak/>
            <w:t>*</w:t>
          </w:r>
          <w:r w:rsidR="00053D5E">
            <w:t xml:space="preserve">If </w:t>
          </w:r>
          <w:r>
            <w:t xml:space="preserve">a </w:t>
          </w:r>
          <w:r w:rsidR="00053D5E">
            <w:t>student make</w:t>
          </w:r>
          <w:r>
            <w:t>s</w:t>
          </w:r>
          <w:r w:rsidR="00053D5E">
            <w:t xml:space="preserve"> up </w:t>
          </w:r>
          <w:r w:rsidR="00573615">
            <w:t>exams/assignments</w:t>
          </w:r>
          <w:r w:rsidR="00053D5E">
            <w:t xml:space="preserve">, it is his/her responsibility to pick up the graded </w:t>
          </w:r>
          <w:r w:rsidR="00573615">
            <w:t>exams/assignments</w:t>
          </w:r>
          <w:r w:rsidR="00053D5E">
            <w:t xml:space="preserve"> </w:t>
          </w:r>
          <w:r w:rsidR="00A47336">
            <w:t xml:space="preserve">either after the next class attended or </w:t>
          </w:r>
          <w:r w:rsidR="00053D5E">
            <w:t>during the instructor’s office hours.</w:t>
          </w:r>
          <w:r>
            <w:t xml:space="preserve"> </w:t>
          </w:r>
        </w:p>
        <w:p w14:paraId="23E84201" w14:textId="4B18B2AC" w:rsidR="00C91845" w:rsidRPr="00573615" w:rsidRDefault="00C91845" w:rsidP="00522E55">
          <w:r>
            <w:t>*Even though your grades are posted on D2L, actually looking at your graded movie critique, writing assignments, and exams helps identify ways to improve your academic performance so please be sure to collect each!!!</w:t>
          </w:r>
        </w:p>
        <w:p w14:paraId="6743547A" w14:textId="1293841F" w:rsidR="00F26A8B" w:rsidRPr="004D2CE0" w:rsidRDefault="00335002" w:rsidP="00522E55">
          <w:pPr>
            <w:rPr>
              <w:b/>
              <w:bCs/>
            </w:rPr>
          </w:pPr>
        </w:p>
      </w:sdtContent>
    </w:sdt>
    <w:p w14:paraId="1D0CC39C" w14:textId="77777777" w:rsidR="00B06907" w:rsidRPr="006857B9" w:rsidRDefault="00B06907" w:rsidP="00076E2A">
      <w:pPr>
        <w:pStyle w:val="Heading2"/>
        <w:rPr>
          <w:b w:val="0"/>
        </w:rPr>
      </w:pPr>
      <w:r w:rsidRPr="006857B9">
        <w:t>Instructor Class Policies</w:t>
      </w:r>
    </w:p>
    <w:sdt>
      <w:sdtPr>
        <w:id w:val="12301773"/>
        <w:placeholder>
          <w:docPart w:val="DefaultPlaceholder_22675703"/>
        </w:placeholder>
      </w:sdtPr>
      <w:sdtEndPr/>
      <w:sdtContent>
        <w:p w14:paraId="1D110785" w14:textId="77777777" w:rsidR="00093F29" w:rsidRDefault="00093F29" w:rsidP="00522E55">
          <w:r>
            <w:t>*Attendance requires more than being present in class.  It means showing up prepared; contributing insightful information and appropriate questions to class discussions; and exhibiting respect for classmates and the instructor.</w:t>
          </w:r>
        </w:p>
        <w:p w14:paraId="4A069D05" w14:textId="6DB31F5A" w:rsidR="00093F29" w:rsidRDefault="00093F29" w:rsidP="00522E55">
          <w:r>
            <w:t xml:space="preserve">*Cell phones should be on silent and put away during class.  If seen surfing, texting, and playing games on a phone, students may be asked to leave the classroom.  </w:t>
          </w:r>
          <w:r w:rsidR="00904A16">
            <w:t>During exams, students seen with a phone in their hands and/or on thei</w:t>
          </w:r>
          <w:r w:rsidR="00E77810">
            <w:t>r desks will have their bluebook</w:t>
          </w:r>
          <w:r w:rsidR="00904A16">
            <w:t xml:space="preserve"> confiscated and will not be able to complete said exam.</w:t>
          </w:r>
        </w:p>
        <w:p w14:paraId="189E8BC7" w14:textId="61BCD7E2" w:rsidR="00904A16" w:rsidRDefault="00904A16" w:rsidP="00522E55">
          <w:r>
            <w:t xml:space="preserve">*Smart watches are not allowed in class on days of exams.  If a student is seen looking at his/her smartwatch during the midterm or final, he/she </w:t>
          </w:r>
          <w:r w:rsidR="00E77810">
            <w:t>will have their bluebook</w:t>
          </w:r>
          <w:r>
            <w:t xml:space="preserve"> confiscated.</w:t>
          </w:r>
        </w:p>
        <w:p w14:paraId="4DFF0311" w14:textId="77777777" w:rsidR="00E005F1" w:rsidRDefault="00093F29" w:rsidP="00522E55">
          <w:r>
            <w:t>*Earbuds will not be tolerated and if a student is seen wearing earbuds in class, he/she may be asked to leave the classroom.</w:t>
          </w:r>
        </w:p>
        <w:p w14:paraId="0DB8F1BF" w14:textId="1C0B58A3" w:rsidR="00D00429" w:rsidRPr="004D2CE0" w:rsidRDefault="00E005F1" w:rsidP="00522E55">
          <w:r>
            <w:t xml:space="preserve">*Laptops are a privilege and not a right.  Students are welcome to use laptops to take notes.  However, if they are seen using the laptop for a non-class-related purpose, students will be given a </w:t>
          </w:r>
          <w:r w:rsidR="00F651FD">
            <w:t>verbal warning.  This warning will be that a repeat offense will mean they are no longer welcome to bring a laptop to class.  If this persists, the offending student may be asked to leave the classroom.</w:t>
          </w:r>
        </w:p>
      </w:sdtContent>
    </w:sdt>
    <w:p w14:paraId="0B1ED719" w14:textId="77777777" w:rsidR="00242E2E" w:rsidRPr="004D2CE0" w:rsidRDefault="00242E2E" w:rsidP="00522E55">
      <w:pPr>
        <w:rPr>
          <w:b/>
        </w:rPr>
      </w:pPr>
    </w:p>
    <w:p w14:paraId="392EA217" w14:textId="77777777" w:rsidR="001C739C" w:rsidRPr="006857B9" w:rsidRDefault="001C739C" w:rsidP="00076E2A">
      <w:pPr>
        <w:pStyle w:val="Heading2"/>
        <w:rPr>
          <w:b w:val="0"/>
        </w:rPr>
      </w:pPr>
      <w:r w:rsidRPr="006857B9">
        <w:t>Change of Schedule</w:t>
      </w:r>
    </w:p>
    <w:p w14:paraId="4D0D152F"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 xml:space="preserve">class days of a regular semester or the first four class days of a summer semester is eligible for a100%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09F29B32" w14:textId="77777777" w:rsidR="001C739C" w:rsidRPr="004D2CE0" w:rsidRDefault="001C739C" w:rsidP="00522E55">
      <w:pPr>
        <w:rPr>
          <w:b/>
          <w:iCs/>
        </w:rPr>
      </w:pPr>
    </w:p>
    <w:p w14:paraId="3B388EF4" w14:textId="77777777" w:rsidR="001C739C" w:rsidRPr="006857B9" w:rsidRDefault="001C739C" w:rsidP="003A101D">
      <w:pPr>
        <w:pStyle w:val="Heading2"/>
        <w:rPr>
          <w:b w:val="0"/>
        </w:rPr>
      </w:pPr>
      <w:r w:rsidRPr="006857B9">
        <w:t>Refund and Repayment Policy</w:t>
      </w:r>
    </w:p>
    <w:p w14:paraId="03D0EC8D"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010FA2C3" w14:textId="77777777" w:rsidR="00F77FD7" w:rsidRPr="004D2CE0" w:rsidRDefault="00F77FD7" w:rsidP="00522E55">
      <w:pPr>
        <w:rPr>
          <w:b/>
          <w:bCs/>
        </w:rPr>
      </w:pPr>
    </w:p>
    <w:p w14:paraId="4FE3B588" w14:textId="77777777" w:rsidR="00F1530A" w:rsidRPr="006857B9" w:rsidRDefault="00521084" w:rsidP="003A101D">
      <w:pPr>
        <w:pStyle w:val="Heading2"/>
        <w:rPr>
          <w:b w:val="0"/>
        </w:rPr>
      </w:pPr>
      <w:r w:rsidRPr="006857B9">
        <w:t>S</w:t>
      </w:r>
      <w:r w:rsidR="003A101D" w:rsidRPr="006857B9">
        <w:t>ervices for</w:t>
      </w:r>
      <w:r w:rsidRPr="006857B9">
        <w:t xml:space="preserve"> S</w:t>
      </w:r>
      <w:r w:rsidR="003A101D" w:rsidRPr="006857B9">
        <w:t>tudents</w:t>
      </w:r>
      <w:r w:rsidRPr="006857B9">
        <w:t xml:space="preserve"> </w:t>
      </w:r>
      <w:proofErr w:type="gramStart"/>
      <w:r w:rsidRPr="006857B9">
        <w:t>W</w:t>
      </w:r>
      <w:r w:rsidR="003A101D" w:rsidRPr="006857B9">
        <w:t>ith</w:t>
      </w:r>
      <w:proofErr w:type="gramEnd"/>
      <w:r w:rsidRPr="006857B9">
        <w:t xml:space="preserve"> D</w:t>
      </w:r>
      <w:r w:rsidR="003A101D" w:rsidRPr="006857B9">
        <w:t>isabilities</w:t>
      </w:r>
      <w:r w:rsidRPr="006857B9">
        <w:t xml:space="preserve"> </w:t>
      </w:r>
    </w:p>
    <w:p w14:paraId="6DB80011" w14:textId="7A89DABB" w:rsidR="00521084" w:rsidRPr="000B36D5" w:rsidRDefault="00521084" w:rsidP="00521084">
      <w:pPr>
        <w:rPr>
          <w:color w:val="1F497D"/>
        </w:rPr>
      </w:pPr>
      <w:r>
        <w:t xml:space="preserve">In accordance with Section 504 of the Federal Rehabilitation Act of 1973 and the Americans with Disabilities Act of 1990, Midwestern State University endeavors </w:t>
      </w:r>
      <w:r>
        <w:lastRenderedPageBreak/>
        <w:t xml:space="preserve">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w:t>
      </w:r>
      <w:r w:rsidRPr="000B36D5">
        <w:t xml:space="preserve">to </w:t>
      </w:r>
      <w:hyperlink r:id="rId18" w:history="1">
        <w:r w:rsidR="006D034B">
          <w:rPr>
            <w:rStyle w:val="Hyperlink"/>
          </w:rPr>
          <w:t>Disability Support Services</w:t>
        </w:r>
      </w:hyperlink>
      <w:r w:rsidRPr="000B36D5">
        <w:t>.</w:t>
      </w:r>
    </w:p>
    <w:p w14:paraId="46E7736D" w14:textId="77777777" w:rsidR="00E616BB" w:rsidRDefault="00E616BB">
      <w:pPr>
        <w:rPr>
          <w:b/>
          <w:bCs/>
        </w:rPr>
      </w:pPr>
    </w:p>
    <w:p w14:paraId="38440220" w14:textId="77777777" w:rsidR="00076E2A" w:rsidRPr="006857B9" w:rsidRDefault="00076E2A" w:rsidP="00521084">
      <w:pPr>
        <w:pStyle w:val="Heading2"/>
        <w:rPr>
          <w:b w:val="0"/>
        </w:rPr>
      </w:pPr>
      <w:r w:rsidRPr="006857B9">
        <w:t>College Policies</w:t>
      </w:r>
    </w:p>
    <w:p w14:paraId="24126430" w14:textId="77777777" w:rsidR="004D2CE0" w:rsidRDefault="004D2CE0" w:rsidP="00521084">
      <w:pPr>
        <w:pStyle w:val="Heading3"/>
      </w:pPr>
      <w:r>
        <w:t>Campus Carry Rules/Policies</w:t>
      </w:r>
    </w:p>
    <w:p w14:paraId="68D96B6B" w14:textId="2D884A5A" w:rsidR="00521084" w:rsidRDefault="004D2CE0" w:rsidP="00522E55">
      <w:pPr>
        <w:rPr>
          <w:rStyle w:val="Hyperlink"/>
          <w:bCs/>
        </w:rPr>
      </w:pPr>
      <w:r>
        <w:rPr>
          <w:bCs/>
        </w:rPr>
        <w:t xml:space="preserve">Refer to: </w:t>
      </w:r>
      <w:hyperlink r:id="rId19" w:history="1">
        <w:r w:rsidRPr="004D2CE0">
          <w:rPr>
            <w:rStyle w:val="Hyperlink"/>
            <w:bCs/>
          </w:rPr>
          <w:t>Campus Carry Rules and Policies</w:t>
        </w:r>
      </w:hyperlink>
    </w:p>
    <w:p w14:paraId="60992294" w14:textId="77777777" w:rsidR="006D034B" w:rsidRDefault="006D034B" w:rsidP="00522E55">
      <w:pPr>
        <w:rPr>
          <w:rStyle w:val="Hyperlink"/>
          <w:bCs/>
        </w:rPr>
      </w:pPr>
    </w:p>
    <w:p w14:paraId="77FACDB2" w14:textId="6DD07755" w:rsidR="006346B8" w:rsidRPr="006D034B" w:rsidRDefault="006346B8" w:rsidP="006D034B">
      <w:pPr>
        <w:pStyle w:val="Heading2"/>
        <w:rPr>
          <w:b w:val="0"/>
        </w:rPr>
      </w:pPr>
      <w:r w:rsidRPr="006D034B">
        <w:rPr>
          <w:b w:val="0"/>
        </w:rPr>
        <w:t>Smoking/Tobacco Policy</w:t>
      </w:r>
    </w:p>
    <w:p w14:paraId="6BB22018" w14:textId="77777777" w:rsidR="00521084" w:rsidRDefault="006346B8" w:rsidP="00521084">
      <w:pPr>
        <w:rPr>
          <w:bCs/>
        </w:rPr>
      </w:pPr>
      <w:r w:rsidRPr="004D2CE0">
        <w:rPr>
          <w:bCs/>
        </w:rPr>
        <w:t>College policy strictly prohibits the use of tobacco products in any building owned or operated by WATC.  Adult students may smoke only in the outside designated-smoking areas at each location.</w:t>
      </w:r>
    </w:p>
    <w:p w14:paraId="2ABF6C3E" w14:textId="77777777" w:rsidR="006D034B" w:rsidRDefault="006D034B" w:rsidP="00521084">
      <w:pPr>
        <w:pStyle w:val="Heading3"/>
        <w:rPr>
          <w:b/>
        </w:rPr>
      </w:pPr>
    </w:p>
    <w:p w14:paraId="5623146A" w14:textId="2DA4EA5B" w:rsidR="00B86E53" w:rsidRPr="006857B9" w:rsidRDefault="00A52E0D" w:rsidP="006D034B">
      <w:pPr>
        <w:pStyle w:val="Heading2"/>
      </w:pPr>
      <w:r w:rsidRPr="006857B9">
        <w:t>Alcohol and Drug Policy</w:t>
      </w:r>
    </w:p>
    <w:p w14:paraId="1AD2FCFA"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2B3FCDD3" w14:textId="77777777" w:rsidR="00B8767D" w:rsidRPr="004D2CE0" w:rsidRDefault="00B8767D" w:rsidP="00522E55">
      <w:pPr>
        <w:rPr>
          <w:b/>
        </w:rPr>
      </w:pPr>
    </w:p>
    <w:p w14:paraId="49C7EAAC" w14:textId="77777777" w:rsidR="00B8767D" w:rsidRPr="006D034B" w:rsidRDefault="00B8767D" w:rsidP="006D034B">
      <w:pPr>
        <w:pStyle w:val="Heading2"/>
      </w:pPr>
      <w:r w:rsidRPr="006D034B">
        <w:t>Grade Appeal Process</w:t>
      </w:r>
    </w:p>
    <w:sdt>
      <w:sdtPr>
        <w:id w:val="1694503745"/>
        <w:placeholder>
          <w:docPart w:val="DefaultPlaceholder_1081868574"/>
        </w:placeholder>
      </w:sdtPr>
      <w:sdtEndPr/>
      <w:sdtContent>
        <w:p w14:paraId="1582AC38" w14:textId="5ADB9873" w:rsidR="00B8767D" w:rsidRPr="004D2CE0" w:rsidRDefault="00B8767D" w:rsidP="00522E55">
          <w:r w:rsidRPr="004D2CE0">
            <w:t xml:space="preserve">Students who wish to appeal a grade should consult the Midwestern State University </w:t>
          </w:r>
          <w:hyperlink r:id="rId20" w:anchor="Appeal_of_Course_Grade" w:history="1">
            <w:r w:rsidR="00E616BB" w:rsidRPr="00E616BB">
              <w:rPr>
                <w:rStyle w:val="Hyperlink"/>
                <w:rFonts w:cstheme="minorHAnsi"/>
              </w:rPr>
              <w:t>Undergraduate Catalog</w:t>
            </w:r>
          </w:hyperlink>
        </w:p>
      </w:sdtContent>
    </w:sdt>
    <w:p w14:paraId="46E4A85A" w14:textId="77777777" w:rsidR="006D034B" w:rsidRDefault="006D034B" w:rsidP="00B47A8E">
      <w:pPr>
        <w:rPr>
          <w:rStyle w:val="Heading2Char"/>
        </w:rPr>
      </w:pPr>
    </w:p>
    <w:p w14:paraId="57309B6A" w14:textId="77777777" w:rsidR="006D034B" w:rsidRPr="006D034B" w:rsidRDefault="006D034B" w:rsidP="006D034B">
      <w:pPr>
        <w:pStyle w:val="Heading2"/>
      </w:pPr>
      <w:r w:rsidRPr="006D034B">
        <w:t>Notice</w:t>
      </w:r>
    </w:p>
    <w:p w14:paraId="4278E09C" w14:textId="385E00B9" w:rsidR="0032739B" w:rsidRPr="004D2CE0" w:rsidRDefault="0032739B" w:rsidP="006D034B">
      <w:r w:rsidRPr="004D2CE0">
        <w:t>Changes in the course syllabus, procedure, assignments, and schedule may be made at the discretion of the instructor.</w:t>
      </w:r>
    </w:p>
    <w:p w14:paraId="278B781A" w14:textId="77777777" w:rsidR="006D034B" w:rsidRDefault="006D034B">
      <w:pPr>
        <w:rPr>
          <w:rFonts w:eastAsiaTheme="majorEastAsia" w:cstheme="majorBidi"/>
          <w:b/>
          <w:szCs w:val="26"/>
        </w:rPr>
      </w:pPr>
      <w:r>
        <w:br w:type="page"/>
      </w:r>
    </w:p>
    <w:p w14:paraId="16544524" w14:textId="094E9A8B" w:rsidR="003A101D" w:rsidRPr="003A101D" w:rsidRDefault="002851CB" w:rsidP="00B14C13">
      <w:pPr>
        <w:pStyle w:val="Heading2"/>
      </w:pPr>
      <w:r w:rsidRPr="006857B9">
        <w:lastRenderedPageBreak/>
        <w:t>Course Schedule</w:t>
      </w:r>
      <w:r w:rsidRPr="004D2CE0">
        <w:t>:</w:t>
      </w:r>
    </w:p>
    <w:tbl>
      <w:tblPr>
        <w:tblStyle w:val="TableGrid"/>
        <w:tblW w:w="0" w:type="auto"/>
        <w:tblLook w:val="04A0" w:firstRow="1" w:lastRow="0" w:firstColumn="1" w:lastColumn="0" w:noHBand="0" w:noVBand="1"/>
        <w:tblCaption w:val="Course Schedule"/>
        <w:tblDescription w:val="Course Schedule with Assignments"/>
      </w:tblPr>
      <w:tblGrid>
        <w:gridCol w:w="2245"/>
        <w:gridCol w:w="7380"/>
      </w:tblGrid>
      <w:tr w:rsidR="004D30E8" w:rsidRPr="009D71C5" w14:paraId="7BD90798" w14:textId="77777777" w:rsidTr="00C46AD3">
        <w:trPr>
          <w:cantSplit/>
          <w:tblHeader/>
        </w:trPr>
        <w:tc>
          <w:tcPr>
            <w:tcW w:w="2245" w:type="dxa"/>
          </w:tcPr>
          <w:p w14:paraId="39ED3FCF" w14:textId="77777777" w:rsidR="004D30E8" w:rsidRPr="003A101D" w:rsidRDefault="004D30E8" w:rsidP="003A101D">
            <w:pPr>
              <w:spacing w:before="120" w:after="120"/>
              <w:jc w:val="center"/>
              <w:rPr>
                <w:rFonts w:cs="Arial"/>
              </w:rPr>
            </w:pPr>
            <w:r w:rsidRPr="003A101D">
              <w:rPr>
                <w:rFonts w:cs="Arial"/>
              </w:rPr>
              <w:t>Week or Module</w:t>
            </w:r>
          </w:p>
        </w:tc>
        <w:tc>
          <w:tcPr>
            <w:tcW w:w="7380" w:type="dxa"/>
          </w:tcPr>
          <w:p w14:paraId="5DB5B7D9" w14:textId="692C347F" w:rsidR="004D30E8" w:rsidRPr="003A101D" w:rsidRDefault="00C46AD3" w:rsidP="003A101D">
            <w:pPr>
              <w:spacing w:before="120" w:after="120"/>
              <w:jc w:val="center"/>
              <w:rPr>
                <w:rFonts w:cs="Arial"/>
              </w:rPr>
            </w:pPr>
            <w:r>
              <w:rPr>
                <w:rFonts w:cs="Arial"/>
              </w:rPr>
              <w:t>Readings and other Assignments</w:t>
            </w:r>
          </w:p>
        </w:tc>
      </w:tr>
      <w:tr w:rsidR="004D30E8" w:rsidRPr="0091483D" w14:paraId="5F6C106D" w14:textId="77777777" w:rsidTr="00C46AD3">
        <w:tc>
          <w:tcPr>
            <w:tcW w:w="2245" w:type="dxa"/>
          </w:tcPr>
          <w:p w14:paraId="4FB4D159" w14:textId="3617D899" w:rsidR="004D30E8" w:rsidRPr="00C211F1" w:rsidRDefault="004D30E8" w:rsidP="0091483D">
            <w:pPr>
              <w:rPr>
                <w:rFonts w:cs="Arial"/>
                <w:b/>
              </w:rPr>
            </w:pPr>
            <w:r w:rsidRPr="00C211F1">
              <w:rPr>
                <w:rFonts w:cs="Arial"/>
                <w:b/>
              </w:rPr>
              <w:t xml:space="preserve">Week </w:t>
            </w:r>
            <w:r w:rsidR="00296A01" w:rsidRPr="00C211F1">
              <w:rPr>
                <w:rFonts w:cs="Arial"/>
                <w:b/>
              </w:rPr>
              <w:t>1</w:t>
            </w:r>
          </w:p>
          <w:p w14:paraId="5119EAA2" w14:textId="77777777" w:rsidR="00BE0F12" w:rsidRDefault="00BE0F12" w:rsidP="0091483D">
            <w:pPr>
              <w:rPr>
                <w:rFonts w:cs="Arial"/>
              </w:rPr>
            </w:pPr>
            <w:r>
              <w:rPr>
                <w:rFonts w:cs="Arial"/>
              </w:rPr>
              <w:t xml:space="preserve">January 14 </w:t>
            </w:r>
          </w:p>
          <w:p w14:paraId="5F50B40A" w14:textId="77777777" w:rsidR="00BE0F12" w:rsidRDefault="00BE0F12" w:rsidP="0091483D">
            <w:pPr>
              <w:rPr>
                <w:rFonts w:cs="Arial"/>
              </w:rPr>
            </w:pPr>
            <w:r>
              <w:rPr>
                <w:rFonts w:cs="Arial"/>
              </w:rPr>
              <w:t>January 16</w:t>
            </w:r>
          </w:p>
          <w:p w14:paraId="739754AD" w14:textId="4BDD2DD0" w:rsidR="00BE0F12" w:rsidRPr="0091483D" w:rsidRDefault="00BE0F12" w:rsidP="0091483D">
            <w:pPr>
              <w:rPr>
                <w:rFonts w:cs="Arial"/>
              </w:rPr>
            </w:pPr>
            <w:r>
              <w:rPr>
                <w:rFonts w:cs="Arial"/>
              </w:rPr>
              <w:t>January 18</w:t>
            </w:r>
          </w:p>
        </w:tc>
        <w:tc>
          <w:tcPr>
            <w:tcW w:w="7380" w:type="dxa"/>
          </w:tcPr>
          <w:p w14:paraId="7A8FA971" w14:textId="77777777" w:rsidR="00F71619" w:rsidRDefault="003768E9" w:rsidP="00BB18C1">
            <w:pPr>
              <w:rPr>
                <w:rFonts w:cs="Arial"/>
              </w:rPr>
            </w:pPr>
            <w:r w:rsidRPr="00F34E97">
              <w:rPr>
                <w:rFonts w:cs="Arial"/>
                <w:i/>
                <w:highlight w:val="green"/>
              </w:rPr>
              <w:t>Little Caesar</w:t>
            </w:r>
            <w:r w:rsidRPr="00F34E97">
              <w:rPr>
                <w:rFonts w:cs="Arial"/>
                <w:highlight w:val="green"/>
              </w:rPr>
              <w:t xml:space="preserve"> (1931) and </w:t>
            </w:r>
            <w:r w:rsidRPr="00F34E97">
              <w:rPr>
                <w:rFonts w:cs="Arial"/>
                <w:i/>
                <w:highlight w:val="green"/>
              </w:rPr>
              <w:t>Scarface</w:t>
            </w:r>
            <w:r w:rsidRPr="00F34E97">
              <w:rPr>
                <w:rFonts w:cs="Arial"/>
                <w:highlight w:val="green"/>
              </w:rPr>
              <w:t xml:space="preserve"> (1932)</w:t>
            </w:r>
          </w:p>
          <w:p w14:paraId="37F13C82" w14:textId="77777777" w:rsidR="00F36028" w:rsidRDefault="00F36028" w:rsidP="00BB18C1">
            <w:pPr>
              <w:rPr>
                <w:rFonts w:cs="Arial"/>
              </w:rPr>
            </w:pPr>
            <w:r>
              <w:rPr>
                <w:rFonts w:cs="Arial"/>
              </w:rPr>
              <w:t>*</w:t>
            </w:r>
            <w:r w:rsidR="00A26606">
              <w:rPr>
                <w:rFonts w:cs="Arial"/>
              </w:rPr>
              <w:t>Intro to Class</w:t>
            </w:r>
          </w:p>
          <w:p w14:paraId="0F9864FD" w14:textId="0885A45D" w:rsidR="00FA5BD1" w:rsidRDefault="00F36028" w:rsidP="00BB18C1">
            <w:pPr>
              <w:rPr>
                <w:rFonts w:cs="Arial"/>
              </w:rPr>
            </w:pPr>
            <w:r>
              <w:rPr>
                <w:rFonts w:cs="Arial"/>
              </w:rPr>
              <w:t>*</w:t>
            </w:r>
            <w:r w:rsidR="00CB47D5">
              <w:rPr>
                <w:rFonts w:cs="Arial"/>
              </w:rPr>
              <w:t>Munby,</w:t>
            </w:r>
            <w:r w:rsidR="00680D9F">
              <w:rPr>
                <w:rFonts w:cs="Arial"/>
              </w:rPr>
              <w:t xml:space="preserve"> </w:t>
            </w:r>
            <w:r w:rsidR="00680D9F" w:rsidRPr="00680D9F">
              <w:rPr>
                <w:rFonts w:cs="Arial"/>
                <w:i/>
              </w:rPr>
              <w:t>Screening Crime</w:t>
            </w:r>
            <w:r w:rsidR="00680D9F">
              <w:rPr>
                <w:rFonts w:cs="Arial"/>
              </w:rPr>
              <w:t>,</w:t>
            </w:r>
            <w:r w:rsidR="00CB47D5">
              <w:rPr>
                <w:rFonts w:cs="Arial"/>
              </w:rPr>
              <w:t xml:space="preserve"> 1-18</w:t>
            </w:r>
          </w:p>
          <w:p w14:paraId="3D86FA6C" w14:textId="0446B585" w:rsidR="00FA5BD1" w:rsidRDefault="00A26606" w:rsidP="00FA5BD1">
            <w:pPr>
              <w:rPr>
                <w:rFonts w:cs="Arial"/>
              </w:rPr>
            </w:pPr>
            <w:r>
              <w:rPr>
                <w:rFonts w:cs="Arial"/>
              </w:rPr>
              <w:t xml:space="preserve">Silver, </w:t>
            </w:r>
            <w:r>
              <w:rPr>
                <w:rFonts w:cs="Arial"/>
                <w:i/>
              </w:rPr>
              <w:t>Little Caesar</w:t>
            </w:r>
            <w:r>
              <w:rPr>
                <w:rFonts w:cs="Arial"/>
              </w:rPr>
              <w:t>, 47-64</w:t>
            </w:r>
          </w:p>
          <w:p w14:paraId="5356CC36" w14:textId="61C3B7E8" w:rsidR="003768E9" w:rsidRPr="00FA5BD1" w:rsidRDefault="00F36028" w:rsidP="00FA5BD1">
            <w:pPr>
              <w:rPr>
                <w:rFonts w:cs="Arial"/>
              </w:rPr>
            </w:pPr>
            <w:r>
              <w:rPr>
                <w:rFonts w:cs="Arial"/>
              </w:rPr>
              <w:t>*</w:t>
            </w:r>
            <w:proofErr w:type="spellStart"/>
            <w:r w:rsidR="00FA5BD1">
              <w:rPr>
                <w:rFonts w:cs="Arial"/>
              </w:rPr>
              <w:t>Renga</w:t>
            </w:r>
            <w:proofErr w:type="spellEnd"/>
            <w:r w:rsidR="00FA5BD1">
              <w:rPr>
                <w:rFonts w:cs="Arial"/>
              </w:rPr>
              <w:t>, Chapter 3; Silver</w:t>
            </w:r>
            <w:r w:rsidR="00A26606">
              <w:rPr>
                <w:rFonts w:cs="Arial"/>
              </w:rPr>
              <w:t xml:space="preserve">, </w:t>
            </w:r>
            <w:r w:rsidR="00A26606" w:rsidRPr="00A26606">
              <w:rPr>
                <w:rFonts w:cs="Arial"/>
                <w:i/>
              </w:rPr>
              <w:t>Scarface</w:t>
            </w:r>
            <w:r w:rsidR="00A26606">
              <w:rPr>
                <w:rFonts w:cs="Arial"/>
              </w:rPr>
              <w:t>, 19-29</w:t>
            </w:r>
          </w:p>
        </w:tc>
      </w:tr>
      <w:tr w:rsidR="004D30E8" w:rsidRPr="0091483D" w14:paraId="09251609" w14:textId="77777777" w:rsidTr="00C46AD3">
        <w:tc>
          <w:tcPr>
            <w:tcW w:w="2245" w:type="dxa"/>
          </w:tcPr>
          <w:p w14:paraId="4FBEFBFD" w14:textId="4128D6BD" w:rsidR="004D30E8" w:rsidRPr="00C211F1" w:rsidRDefault="004D30E8" w:rsidP="00BB18C1">
            <w:pPr>
              <w:rPr>
                <w:rFonts w:cs="Arial"/>
                <w:b/>
              </w:rPr>
            </w:pPr>
            <w:r w:rsidRPr="00C211F1">
              <w:rPr>
                <w:rFonts w:cs="Arial"/>
                <w:b/>
              </w:rPr>
              <w:t>Week 2</w:t>
            </w:r>
          </w:p>
          <w:p w14:paraId="01DB44B5" w14:textId="77777777" w:rsidR="00BE0F12" w:rsidRDefault="00BE0F12" w:rsidP="00BB18C1">
            <w:pPr>
              <w:rPr>
                <w:rFonts w:cs="Arial"/>
              </w:rPr>
            </w:pPr>
            <w:r w:rsidRPr="00DF6BB4">
              <w:rPr>
                <w:rFonts w:cs="Arial"/>
                <w:highlight w:val="yellow"/>
              </w:rPr>
              <w:t>MLK Day</w:t>
            </w:r>
            <w:r>
              <w:rPr>
                <w:rFonts w:cs="Arial"/>
              </w:rPr>
              <w:t xml:space="preserve"> </w:t>
            </w:r>
          </w:p>
          <w:p w14:paraId="3288137B" w14:textId="77777777" w:rsidR="00BE0F12" w:rsidRDefault="00BE0F12" w:rsidP="00BB18C1">
            <w:pPr>
              <w:rPr>
                <w:rFonts w:cs="Arial"/>
              </w:rPr>
            </w:pPr>
            <w:r>
              <w:rPr>
                <w:rFonts w:cs="Arial"/>
              </w:rPr>
              <w:t>January 23</w:t>
            </w:r>
          </w:p>
          <w:p w14:paraId="6CD6034E" w14:textId="5B7BF6FB" w:rsidR="004D30E8" w:rsidRPr="0091483D" w:rsidRDefault="00BE0F12" w:rsidP="00BB18C1">
            <w:pPr>
              <w:rPr>
                <w:rFonts w:cs="Arial"/>
              </w:rPr>
            </w:pPr>
            <w:r>
              <w:rPr>
                <w:rFonts w:cs="Arial"/>
              </w:rPr>
              <w:t>January 25</w:t>
            </w:r>
          </w:p>
        </w:tc>
        <w:tc>
          <w:tcPr>
            <w:tcW w:w="7380" w:type="dxa"/>
          </w:tcPr>
          <w:p w14:paraId="368CDF6B" w14:textId="77777777" w:rsidR="004D20D1" w:rsidRDefault="00E236C6" w:rsidP="00BB18C1">
            <w:pPr>
              <w:rPr>
                <w:rFonts w:cs="Arial"/>
              </w:rPr>
            </w:pPr>
            <w:r w:rsidRPr="00295595">
              <w:rPr>
                <w:rFonts w:cs="Arial"/>
                <w:i/>
                <w:highlight w:val="green"/>
              </w:rPr>
              <w:t>The Godfather</w:t>
            </w:r>
            <w:r w:rsidRPr="00295595">
              <w:rPr>
                <w:rFonts w:cs="Arial"/>
                <w:highlight w:val="green"/>
              </w:rPr>
              <w:t xml:space="preserve"> (1972)</w:t>
            </w:r>
          </w:p>
          <w:p w14:paraId="6E7E07E0" w14:textId="172CB59F" w:rsidR="00E236C6" w:rsidRDefault="00F36028" w:rsidP="00BB18C1">
            <w:pPr>
              <w:rPr>
                <w:rFonts w:cs="Arial"/>
                <w:b/>
              </w:rPr>
            </w:pPr>
            <w:r>
              <w:rPr>
                <w:rFonts w:cs="Arial"/>
                <w:b/>
              </w:rPr>
              <w:t>*</w:t>
            </w:r>
            <w:r w:rsidR="00E236C6" w:rsidRPr="00E236C6">
              <w:rPr>
                <w:rFonts w:cs="Arial"/>
                <w:b/>
              </w:rPr>
              <w:t>Holiday</w:t>
            </w:r>
          </w:p>
          <w:p w14:paraId="3E8F028A" w14:textId="3C2D062D" w:rsidR="00E236C6" w:rsidRDefault="00F36028" w:rsidP="00BB18C1">
            <w:pPr>
              <w:rPr>
                <w:rFonts w:cs="Arial"/>
              </w:rPr>
            </w:pPr>
            <w:r>
              <w:rPr>
                <w:rFonts w:cs="Arial"/>
              </w:rPr>
              <w:t>*</w:t>
            </w:r>
            <w:proofErr w:type="spellStart"/>
            <w:r w:rsidR="00E236C6">
              <w:rPr>
                <w:rFonts w:cs="Arial"/>
              </w:rPr>
              <w:t>Renga</w:t>
            </w:r>
            <w:proofErr w:type="spellEnd"/>
            <w:r w:rsidR="00E236C6">
              <w:rPr>
                <w:rFonts w:cs="Arial"/>
              </w:rPr>
              <w:t xml:space="preserve">, </w:t>
            </w:r>
            <w:r w:rsidR="002509F0" w:rsidRPr="002509F0">
              <w:rPr>
                <w:rFonts w:cs="Arial"/>
                <w:i/>
              </w:rPr>
              <w:t>Setting the Scene</w:t>
            </w:r>
            <w:r w:rsidR="002509F0">
              <w:rPr>
                <w:rFonts w:cs="Arial"/>
              </w:rPr>
              <w:t xml:space="preserve">, </w:t>
            </w:r>
            <w:r w:rsidR="00E236C6">
              <w:rPr>
                <w:rFonts w:cs="Arial"/>
              </w:rPr>
              <w:t>3-32</w:t>
            </w:r>
          </w:p>
          <w:p w14:paraId="6949C4D7" w14:textId="18C29247" w:rsidR="002509F0" w:rsidRPr="00E236C6" w:rsidRDefault="00F36028" w:rsidP="00BB18C1">
            <w:pPr>
              <w:rPr>
                <w:rFonts w:cs="Arial"/>
              </w:rPr>
            </w:pPr>
            <w:r>
              <w:rPr>
                <w:rFonts w:cs="Arial"/>
              </w:rPr>
              <w:t>*</w:t>
            </w:r>
            <w:r w:rsidR="00453210">
              <w:rPr>
                <w:rFonts w:cs="Arial"/>
              </w:rPr>
              <w:t xml:space="preserve">Silver, </w:t>
            </w:r>
            <w:r w:rsidR="00453210">
              <w:rPr>
                <w:rFonts w:cs="Arial"/>
                <w:i/>
              </w:rPr>
              <w:t>All in the Family: The Godfather Saga</w:t>
            </w:r>
            <w:r w:rsidR="00453210" w:rsidRPr="00453210">
              <w:rPr>
                <w:rFonts w:cs="Arial"/>
              </w:rPr>
              <w:t>,</w:t>
            </w:r>
            <w:r w:rsidR="00453210">
              <w:rPr>
                <w:rFonts w:cs="Arial"/>
                <w:i/>
              </w:rPr>
              <w:t xml:space="preserve"> </w:t>
            </w:r>
            <w:r w:rsidR="00453210">
              <w:rPr>
                <w:rFonts w:cs="Arial"/>
              </w:rPr>
              <w:t xml:space="preserve">107-118; and Silver, </w:t>
            </w:r>
            <w:r w:rsidR="00453210">
              <w:rPr>
                <w:rFonts w:cs="Arial"/>
                <w:i/>
              </w:rPr>
              <w:t xml:space="preserve">A Study in </w:t>
            </w:r>
            <w:r w:rsidR="00453210" w:rsidRPr="00453210">
              <w:rPr>
                <w:rFonts w:cs="Arial"/>
                <w:i/>
              </w:rPr>
              <w:t>Ambiguity</w:t>
            </w:r>
            <w:r w:rsidR="00453210">
              <w:rPr>
                <w:rFonts w:cs="Arial"/>
              </w:rPr>
              <w:t xml:space="preserve">, </w:t>
            </w:r>
            <w:r w:rsidR="00453210" w:rsidRPr="00453210">
              <w:rPr>
                <w:rFonts w:cs="Arial"/>
              </w:rPr>
              <w:t>165</w:t>
            </w:r>
            <w:r w:rsidR="00453210">
              <w:rPr>
                <w:rFonts w:cs="Arial"/>
              </w:rPr>
              <w:t>-182</w:t>
            </w:r>
          </w:p>
        </w:tc>
      </w:tr>
      <w:tr w:rsidR="004D30E8" w:rsidRPr="0091483D" w14:paraId="0D747086" w14:textId="77777777" w:rsidTr="00C46AD3">
        <w:tc>
          <w:tcPr>
            <w:tcW w:w="2245" w:type="dxa"/>
          </w:tcPr>
          <w:p w14:paraId="0EBF2145" w14:textId="1316BCA7" w:rsidR="004D30E8" w:rsidRPr="00C211F1" w:rsidRDefault="004D30E8" w:rsidP="00BB18C1">
            <w:pPr>
              <w:rPr>
                <w:rFonts w:cs="Arial"/>
                <w:b/>
              </w:rPr>
            </w:pPr>
            <w:r w:rsidRPr="00C211F1">
              <w:rPr>
                <w:rFonts w:cs="Arial"/>
                <w:b/>
              </w:rPr>
              <w:t>Week 3</w:t>
            </w:r>
            <w:r w:rsidR="00D60674" w:rsidRPr="00C211F1">
              <w:rPr>
                <w:rFonts w:cs="Arial"/>
                <w:b/>
              </w:rPr>
              <w:t xml:space="preserve"> </w:t>
            </w:r>
          </w:p>
          <w:p w14:paraId="33CE4C50" w14:textId="77777777" w:rsidR="00BE0F12" w:rsidRDefault="00BE0F12" w:rsidP="00BB18C1">
            <w:pPr>
              <w:rPr>
                <w:rFonts w:cs="Arial"/>
              </w:rPr>
            </w:pPr>
            <w:r>
              <w:rPr>
                <w:rFonts w:cs="Arial"/>
              </w:rPr>
              <w:t>January 28</w:t>
            </w:r>
          </w:p>
          <w:p w14:paraId="5117A4B6" w14:textId="77777777" w:rsidR="00BE0F12" w:rsidRDefault="00BE0F12" w:rsidP="00BB18C1">
            <w:pPr>
              <w:rPr>
                <w:rFonts w:cs="Arial"/>
              </w:rPr>
            </w:pPr>
            <w:r>
              <w:rPr>
                <w:rFonts w:cs="Arial"/>
              </w:rPr>
              <w:t>January 30</w:t>
            </w:r>
          </w:p>
          <w:p w14:paraId="7FC6C347" w14:textId="6A5000AC" w:rsidR="00BE0F12" w:rsidRDefault="00BE0F12" w:rsidP="00BB18C1">
            <w:pPr>
              <w:rPr>
                <w:rFonts w:cs="Arial"/>
              </w:rPr>
            </w:pPr>
            <w:r>
              <w:rPr>
                <w:rFonts w:cs="Arial"/>
              </w:rPr>
              <w:t>February 1</w:t>
            </w:r>
          </w:p>
        </w:tc>
        <w:tc>
          <w:tcPr>
            <w:tcW w:w="7380" w:type="dxa"/>
          </w:tcPr>
          <w:p w14:paraId="17CCDC0E" w14:textId="36CE037A" w:rsidR="006857B9" w:rsidRPr="004D20D1" w:rsidRDefault="00804D23" w:rsidP="00BB18C1">
            <w:pPr>
              <w:rPr>
                <w:rFonts w:cs="Arial"/>
              </w:rPr>
            </w:pPr>
            <w:r w:rsidRPr="00295595">
              <w:rPr>
                <w:rFonts w:cs="Arial"/>
                <w:i/>
                <w:highlight w:val="green"/>
              </w:rPr>
              <w:t>Mobsters</w:t>
            </w:r>
            <w:r w:rsidRPr="00295595">
              <w:rPr>
                <w:rFonts w:cs="Arial"/>
                <w:highlight w:val="green"/>
              </w:rPr>
              <w:t xml:space="preserve"> (1991)</w:t>
            </w:r>
          </w:p>
          <w:p w14:paraId="72F1D4BE" w14:textId="1C0FA0ED" w:rsidR="006857B9" w:rsidRDefault="00F36028" w:rsidP="00BB18C1">
            <w:pPr>
              <w:rPr>
                <w:rFonts w:cs="Arial"/>
              </w:rPr>
            </w:pPr>
            <w:r>
              <w:rPr>
                <w:rFonts w:cs="Arial"/>
              </w:rPr>
              <w:t>*</w:t>
            </w:r>
            <w:r w:rsidR="00804D23">
              <w:rPr>
                <w:rFonts w:cs="Arial"/>
              </w:rPr>
              <w:t xml:space="preserve">Grieveson, </w:t>
            </w:r>
            <w:r w:rsidR="00804D23" w:rsidRPr="00804D23">
              <w:rPr>
                <w:rFonts w:cs="Arial"/>
                <w:i/>
              </w:rPr>
              <w:t>Why Boys Go Wrong</w:t>
            </w:r>
            <w:r w:rsidR="00804D23">
              <w:rPr>
                <w:rFonts w:cs="Arial"/>
              </w:rPr>
              <w:t>, 41-66</w:t>
            </w:r>
            <w:r w:rsidR="008475EE">
              <w:rPr>
                <w:rFonts w:cs="Arial"/>
              </w:rPr>
              <w:t>; and 207-237</w:t>
            </w:r>
          </w:p>
          <w:p w14:paraId="1C5626F6" w14:textId="415B9100" w:rsidR="00CB47D5" w:rsidRDefault="00F36028" w:rsidP="00BB18C1">
            <w:pPr>
              <w:rPr>
                <w:rFonts w:cs="Arial"/>
              </w:rPr>
            </w:pPr>
            <w:r>
              <w:rPr>
                <w:rFonts w:cs="Arial"/>
              </w:rPr>
              <w:t>*</w:t>
            </w:r>
            <w:r w:rsidR="00CB47D5">
              <w:rPr>
                <w:rFonts w:cs="Arial"/>
              </w:rPr>
              <w:t xml:space="preserve">Munby, </w:t>
            </w:r>
            <w:r w:rsidR="00680D9F" w:rsidRPr="00680D9F">
              <w:rPr>
                <w:rFonts w:cs="Arial"/>
                <w:i/>
              </w:rPr>
              <w:t>The Gangster’s Silent Backdrop</w:t>
            </w:r>
            <w:r w:rsidR="00680D9F">
              <w:rPr>
                <w:rFonts w:cs="Arial"/>
              </w:rPr>
              <w:t xml:space="preserve">, </w:t>
            </w:r>
            <w:r w:rsidR="00CB47D5">
              <w:rPr>
                <w:rFonts w:cs="Arial"/>
              </w:rPr>
              <w:t>19-38</w:t>
            </w:r>
          </w:p>
          <w:p w14:paraId="073E7681" w14:textId="205CF94D" w:rsidR="00CB47D5" w:rsidRPr="0091483D" w:rsidRDefault="00F36028" w:rsidP="00BB18C1">
            <w:pPr>
              <w:rPr>
                <w:rFonts w:cs="Arial"/>
              </w:rPr>
            </w:pPr>
            <w:r>
              <w:rPr>
                <w:rFonts w:cs="Arial"/>
              </w:rPr>
              <w:t>*</w:t>
            </w:r>
            <w:r w:rsidR="00680D9F">
              <w:rPr>
                <w:rFonts w:cs="Arial"/>
              </w:rPr>
              <w:t xml:space="preserve">Munby, </w:t>
            </w:r>
            <w:r w:rsidR="00680D9F" w:rsidRPr="00680D9F">
              <w:rPr>
                <w:rFonts w:cs="Arial"/>
                <w:i/>
              </w:rPr>
              <w:t>The Enemy Goes Public</w:t>
            </w:r>
            <w:r w:rsidR="00680D9F">
              <w:rPr>
                <w:rFonts w:cs="Arial"/>
              </w:rPr>
              <w:t xml:space="preserve">, </w:t>
            </w:r>
            <w:r w:rsidR="00CB47D5">
              <w:rPr>
                <w:rFonts w:cs="Arial"/>
              </w:rPr>
              <w:t>39-65</w:t>
            </w:r>
          </w:p>
        </w:tc>
      </w:tr>
      <w:tr w:rsidR="00C46AD3" w:rsidRPr="0091483D" w14:paraId="1FF99DAE" w14:textId="77777777" w:rsidTr="00C46AD3">
        <w:tc>
          <w:tcPr>
            <w:tcW w:w="2245" w:type="dxa"/>
          </w:tcPr>
          <w:p w14:paraId="33DD3C62" w14:textId="74F5C728" w:rsidR="00C46AD3" w:rsidRPr="00C211F1" w:rsidRDefault="00C46AD3" w:rsidP="00BB18C1">
            <w:pPr>
              <w:rPr>
                <w:rFonts w:cs="Arial"/>
                <w:b/>
              </w:rPr>
            </w:pPr>
            <w:r w:rsidRPr="00C211F1">
              <w:rPr>
                <w:rFonts w:cs="Arial"/>
                <w:b/>
              </w:rPr>
              <w:t>Week 4</w:t>
            </w:r>
          </w:p>
          <w:p w14:paraId="5E8271EC" w14:textId="77777777" w:rsidR="00C46AD3" w:rsidRDefault="00BE0F12" w:rsidP="00BB18C1">
            <w:pPr>
              <w:rPr>
                <w:rFonts w:cs="Arial"/>
              </w:rPr>
            </w:pPr>
            <w:r>
              <w:rPr>
                <w:rFonts w:cs="Arial"/>
              </w:rPr>
              <w:t>February 4</w:t>
            </w:r>
          </w:p>
          <w:p w14:paraId="77578E2A" w14:textId="77777777" w:rsidR="00BE0F12" w:rsidRDefault="00BE0F12" w:rsidP="00BB18C1">
            <w:pPr>
              <w:rPr>
                <w:rFonts w:cs="Arial"/>
              </w:rPr>
            </w:pPr>
            <w:r>
              <w:rPr>
                <w:rFonts w:cs="Arial"/>
              </w:rPr>
              <w:t>February 6</w:t>
            </w:r>
          </w:p>
          <w:p w14:paraId="6645573D" w14:textId="13E64AEF" w:rsidR="00BE0F12" w:rsidRDefault="00BE0F12" w:rsidP="00BB18C1">
            <w:pPr>
              <w:rPr>
                <w:rFonts w:cs="Arial"/>
              </w:rPr>
            </w:pPr>
            <w:r>
              <w:rPr>
                <w:rFonts w:cs="Arial"/>
              </w:rPr>
              <w:t>February 8</w:t>
            </w:r>
          </w:p>
        </w:tc>
        <w:tc>
          <w:tcPr>
            <w:tcW w:w="7380" w:type="dxa"/>
          </w:tcPr>
          <w:p w14:paraId="69AFE7D7" w14:textId="77777777" w:rsidR="004D21D0" w:rsidRDefault="00F36028" w:rsidP="00BB18C1">
            <w:pPr>
              <w:rPr>
                <w:rFonts w:cs="Arial"/>
              </w:rPr>
            </w:pPr>
            <w:r w:rsidRPr="00295595">
              <w:rPr>
                <w:rFonts w:cs="Arial"/>
                <w:i/>
                <w:highlight w:val="green"/>
              </w:rPr>
              <w:t>Mean Streets</w:t>
            </w:r>
            <w:r w:rsidRPr="00295595">
              <w:rPr>
                <w:rFonts w:cs="Arial"/>
                <w:highlight w:val="green"/>
              </w:rPr>
              <w:t xml:space="preserve"> (1973)</w:t>
            </w:r>
          </w:p>
          <w:p w14:paraId="72C2B288" w14:textId="5FD96ED2" w:rsidR="00F36028" w:rsidRDefault="00F36028" w:rsidP="00BB18C1">
            <w:pPr>
              <w:rPr>
                <w:rFonts w:cs="Arial"/>
              </w:rPr>
            </w:pPr>
            <w:r>
              <w:rPr>
                <w:rFonts w:cs="Arial"/>
              </w:rPr>
              <w:t>*</w:t>
            </w:r>
            <w:proofErr w:type="spellStart"/>
            <w:r>
              <w:rPr>
                <w:rFonts w:cs="Arial"/>
              </w:rPr>
              <w:t>Renga</w:t>
            </w:r>
            <w:proofErr w:type="spellEnd"/>
            <w:r>
              <w:rPr>
                <w:rFonts w:cs="Arial"/>
              </w:rPr>
              <w:t xml:space="preserve">, Chapter 7; and Silver, </w:t>
            </w:r>
            <w:r w:rsidRPr="00F36028">
              <w:rPr>
                <w:rFonts w:cs="Arial"/>
                <w:i/>
              </w:rPr>
              <w:t>Iconography of the Gangster Film</w:t>
            </w:r>
            <w:r>
              <w:rPr>
                <w:rFonts w:cs="Arial"/>
              </w:rPr>
              <w:t>, 39-46</w:t>
            </w:r>
          </w:p>
          <w:p w14:paraId="0F5748EA" w14:textId="358E0CA7" w:rsidR="00F36028" w:rsidRDefault="00F36028" w:rsidP="00BB18C1">
            <w:pPr>
              <w:rPr>
                <w:rFonts w:cs="Arial"/>
              </w:rPr>
            </w:pPr>
            <w:r>
              <w:rPr>
                <w:rFonts w:cs="Arial"/>
              </w:rPr>
              <w:t xml:space="preserve">*Munby, </w:t>
            </w:r>
            <w:r w:rsidRPr="00F36028">
              <w:rPr>
                <w:rFonts w:cs="Arial"/>
                <w:i/>
              </w:rPr>
              <w:t>Manhattan Melodrama’s</w:t>
            </w:r>
            <w:r>
              <w:rPr>
                <w:rFonts w:cs="Arial"/>
              </w:rPr>
              <w:t>, 66-114</w:t>
            </w:r>
          </w:p>
          <w:p w14:paraId="0D30B0C1" w14:textId="48C505C0" w:rsidR="00F36028" w:rsidRPr="00F36028" w:rsidRDefault="00F36028" w:rsidP="00BB18C1">
            <w:pPr>
              <w:rPr>
                <w:rFonts w:cs="Arial"/>
                <w:b/>
              </w:rPr>
            </w:pPr>
            <w:r w:rsidRPr="00F36028">
              <w:rPr>
                <w:rFonts w:cs="Arial"/>
                <w:b/>
              </w:rPr>
              <w:t>*Film Critique #1 Due</w:t>
            </w:r>
          </w:p>
        </w:tc>
      </w:tr>
      <w:tr w:rsidR="00C46AD3" w:rsidRPr="0091483D" w14:paraId="365B49FB" w14:textId="77777777" w:rsidTr="00C46AD3">
        <w:tc>
          <w:tcPr>
            <w:tcW w:w="2245" w:type="dxa"/>
          </w:tcPr>
          <w:p w14:paraId="2B68749B" w14:textId="2294FD45" w:rsidR="00C46AD3" w:rsidRPr="00C211F1" w:rsidRDefault="00C46AD3" w:rsidP="00BB18C1">
            <w:pPr>
              <w:rPr>
                <w:rFonts w:cs="Arial"/>
                <w:b/>
              </w:rPr>
            </w:pPr>
            <w:r w:rsidRPr="00C211F1">
              <w:rPr>
                <w:rFonts w:cs="Arial"/>
                <w:b/>
              </w:rPr>
              <w:t>Week 5</w:t>
            </w:r>
          </w:p>
          <w:p w14:paraId="0B3BB6F8" w14:textId="77777777" w:rsidR="00C46AD3" w:rsidRDefault="00BE0F12" w:rsidP="00BB18C1">
            <w:pPr>
              <w:rPr>
                <w:rFonts w:cs="Arial"/>
              </w:rPr>
            </w:pPr>
            <w:r>
              <w:rPr>
                <w:rFonts w:cs="Arial"/>
              </w:rPr>
              <w:t>February 11</w:t>
            </w:r>
          </w:p>
          <w:p w14:paraId="15D7AFFF" w14:textId="77777777" w:rsidR="00BE0F12" w:rsidRDefault="00BE0F12" w:rsidP="00BB18C1">
            <w:pPr>
              <w:rPr>
                <w:rFonts w:cs="Arial"/>
              </w:rPr>
            </w:pPr>
            <w:r>
              <w:rPr>
                <w:rFonts w:cs="Arial"/>
              </w:rPr>
              <w:t>February 13</w:t>
            </w:r>
          </w:p>
          <w:p w14:paraId="58F868B3" w14:textId="0067213C" w:rsidR="00BE0F12" w:rsidRDefault="00BE0F12" w:rsidP="00BB18C1">
            <w:pPr>
              <w:rPr>
                <w:rFonts w:cs="Arial"/>
              </w:rPr>
            </w:pPr>
            <w:r>
              <w:rPr>
                <w:rFonts w:cs="Arial"/>
              </w:rPr>
              <w:t>February 15</w:t>
            </w:r>
          </w:p>
        </w:tc>
        <w:tc>
          <w:tcPr>
            <w:tcW w:w="7380" w:type="dxa"/>
          </w:tcPr>
          <w:p w14:paraId="6DFBEF11" w14:textId="77777777" w:rsidR="004D21D0" w:rsidRDefault="00DB4D56" w:rsidP="00BB18C1">
            <w:pPr>
              <w:rPr>
                <w:rFonts w:cs="Arial"/>
              </w:rPr>
            </w:pPr>
            <w:r w:rsidRPr="00295595">
              <w:rPr>
                <w:rFonts w:cs="Arial"/>
                <w:i/>
                <w:highlight w:val="green"/>
              </w:rPr>
              <w:t>The Brotherhood</w:t>
            </w:r>
            <w:r w:rsidRPr="00295595">
              <w:rPr>
                <w:rFonts w:cs="Arial"/>
                <w:highlight w:val="green"/>
              </w:rPr>
              <w:t xml:space="preserve"> (1968)</w:t>
            </w:r>
          </w:p>
          <w:p w14:paraId="144D64F8" w14:textId="04C847F6" w:rsidR="00DB4D56" w:rsidRDefault="006236FF" w:rsidP="00BB18C1">
            <w:pPr>
              <w:rPr>
                <w:rFonts w:cs="Arial"/>
              </w:rPr>
            </w:pPr>
            <w:r>
              <w:rPr>
                <w:rFonts w:cs="Arial"/>
              </w:rPr>
              <w:t>*</w:t>
            </w:r>
            <w:proofErr w:type="spellStart"/>
            <w:r w:rsidR="00DB4D56">
              <w:rPr>
                <w:rFonts w:cs="Arial"/>
              </w:rPr>
              <w:t>Renga</w:t>
            </w:r>
            <w:proofErr w:type="spellEnd"/>
            <w:r w:rsidR="00DB4D56">
              <w:rPr>
                <w:rFonts w:cs="Arial"/>
              </w:rPr>
              <w:t xml:space="preserve">, Chapter 5; and Silver, </w:t>
            </w:r>
            <w:r w:rsidR="00DB4D56" w:rsidRPr="00DB4D56">
              <w:rPr>
                <w:rFonts w:cs="Arial"/>
                <w:i/>
              </w:rPr>
              <w:t>Big Funerals</w:t>
            </w:r>
            <w:r w:rsidR="00DB4D56">
              <w:rPr>
                <w:rFonts w:cs="Arial"/>
              </w:rPr>
              <w:t>, 85-96</w:t>
            </w:r>
          </w:p>
          <w:p w14:paraId="1E7216F5" w14:textId="77777777" w:rsidR="00DB4D56" w:rsidRDefault="006236FF" w:rsidP="00BB18C1">
            <w:pPr>
              <w:rPr>
                <w:rFonts w:cs="Arial"/>
              </w:rPr>
            </w:pPr>
            <w:r>
              <w:rPr>
                <w:rFonts w:cs="Arial"/>
              </w:rPr>
              <w:t>*</w:t>
            </w:r>
            <w:r w:rsidR="00DB4D56">
              <w:rPr>
                <w:rFonts w:cs="Arial"/>
              </w:rPr>
              <w:t xml:space="preserve">Munby, </w:t>
            </w:r>
            <w:r w:rsidR="00DB4D56" w:rsidRPr="00DB4D56">
              <w:rPr>
                <w:rFonts w:cs="Arial"/>
                <w:i/>
              </w:rPr>
              <w:t>Crime, Inc.</w:t>
            </w:r>
            <w:r w:rsidR="00DB4D56">
              <w:rPr>
                <w:rFonts w:cs="Arial"/>
              </w:rPr>
              <w:t>, 115-143</w:t>
            </w:r>
          </w:p>
          <w:p w14:paraId="4CD584FA" w14:textId="5EF5BCDF" w:rsidR="006236FF" w:rsidRPr="004D20D1" w:rsidRDefault="006236FF" w:rsidP="00BB18C1">
            <w:pPr>
              <w:rPr>
                <w:rFonts w:cs="Arial"/>
              </w:rPr>
            </w:pPr>
            <w:r>
              <w:rPr>
                <w:rFonts w:cs="Arial"/>
              </w:rPr>
              <w:t xml:space="preserve">*Munby, </w:t>
            </w:r>
            <w:r w:rsidRPr="006236FF">
              <w:rPr>
                <w:rFonts w:cs="Arial"/>
                <w:i/>
              </w:rPr>
              <w:t>Screening Crime</w:t>
            </w:r>
            <w:r>
              <w:rPr>
                <w:rFonts w:cs="Arial"/>
              </w:rPr>
              <w:t>, 144-185</w:t>
            </w:r>
          </w:p>
        </w:tc>
      </w:tr>
      <w:tr w:rsidR="00C46AD3" w:rsidRPr="0091483D" w14:paraId="5AEC560D" w14:textId="77777777" w:rsidTr="00C46AD3">
        <w:tc>
          <w:tcPr>
            <w:tcW w:w="2245" w:type="dxa"/>
          </w:tcPr>
          <w:p w14:paraId="14E21DAF" w14:textId="750F59C1" w:rsidR="00C46AD3" w:rsidRPr="00C211F1" w:rsidRDefault="00C46AD3" w:rsidP="00BB18C1">
            <w:pPr>
              <w:rPr>
                <w:rFonts w:cs="Arial"/>
                <w:b/>
              </w:rPr>
            </w:pPr>
            <w:r w:rsidRPr="00C211F1">
              <w:rPr>
                <w:rFonts w:cs="Arial"/>
                <w:b/>
              </w:rPr>
              <w:t>Week 6</w:t>
            </w:r>
          </w:p>
          <w:p w14:paraId="60E74B64" w14:textId="77777777" w:rsidR="00C46AD3" w:rsidRDefault="00BE0F12" w:rsidP="00BB18C1">
            <w:pPr>
              <w:rPr>
                <w:rFonts w:cs="Arial"/>
              </w:rPr>
            </w:pPr>
            <w:r>
              <w:rPr>
                <w:rFonts w:cs="Arial"/>
              </w:rPr>
              <w:t>February 18</w:t>
            </w:r>
          </w:p>
          <w:p w14:paraId="6836C761" w14:textId="77777777" w:rsidR="00BE0F12" w:rsidRDefault="00BE0F12" w:rsidP="00BB18C1">
            <w:pPr>
              <w:rPr>
                <w:rFonts w:cs="Arial"/>
              </w:rPr>
            </w:pPr>
            <w:r>
              <w:rPr>
                <w:rFonts w:cs="Arial"/>
              </w:rPr>
              <w:t>February 20</w:t>
            </w:r>
          </w:p>
          <w:p w14:paraId="5F8C021C" w14:textId="43E3CCF1" w:rsidR="00BE0F12" w:rsidRDefault="00BE0F12" w:rsidP="00BB18C1">
            <w:pPr>
              <w:rPr>
                <w:rFonts w:cs="Arial"/>
              </w:rPr>
            </w:pPr>
            <w:r>
              <w:rPr>
                <w:rFonts w:cs="Arial"/>
              </w:rPr>
              <w:t>February 22</w:t>
            </w:r>
          </w:p>
        </w:tc>
        <w:tc>
          <w:tcPr>
            <w:tcW w:w="7380" w:type="dxa"/>
          </w:tcPr>
          <w:p w14:paraId="547B6AE3" w14:textId="7AEB055A" w:rsidR="004D21D0" w:rsidRDefault="00C915A1" w:rsidP="00BB18C1">
            <w:pPr>
              <w:rPr>
                <w:rFonts w:cs="Arial"/>
              </w:rPr>
            </w:pPr>
            <w:r w:rsidRPr="00164B7D">
              <w:rPr>
                <w:rFonts w:cs="Arial"/>
                <w:i/>
                <w:highlight w:val="green"/>
              </w:rPr>
              <w:t>The Untouchables</w:t>
            </w:r>
            <w:r w:rsidRPr="001B63FB">
              <w:rPr>
                <w:rFonts w:cs="Arial"/>
                <w:highlight w:val="green"/>
              </w:rPr>
              <w:t xml:space="preserve"> (1987)</w:t>
            </w:r>
          </w:p>
          <w:p w14:paraId="276AFEE1" w14:textId="0D8CE7F0" w:rsidR="00A231B9" w:rsidRPr="00C915A1" w:rsidRDefault="00836918" w:rsidP="00BB18C1">
            <w:pPr>
              <w:rPr>
                <w:rFonts w:cs="Arial"/>
              </w:rPr>
            </w:pPr>
            <w:r>
              <w:rPr>
                <w:rFonts w:cs="Arial"/>
              </w:rPr>
              <w:t>*</w:t>
            </w:r>
            <w:proofErr w:type="spellStart"/>
            <w:r w:rsidR="00C915A1">
              <w:rPr>
                <w:rFonts w:cs="Arial"/>
              </w:rPr>
              <w:t>Renga</w:t>
            </w:r>
            <w:proofErr w:type="spellEnd"/>
            <w:r w:rsidR="00C915A1">
              <w:rPr>
                <w:rFonts w:cs="Arial"/>
              </w:rPr>
              <w:t xml:space="preserve">, Chapter 4; and Silver, </w:t>
            </w:r>
            <w:r w:rsidR="00C915A1">
              <w:rPr>
                <w:rFonts w:cs="Arial"/>
                <w:i/>
              </w:rPr>
              <w:t>The Gangster Film</w:t>
            </w:r>
            <w:r w:rsidR="00C915A1">
              <w:rPr>
                <w:rFonts w:cs="Arial"/>
              </w:rPr>
              <w:t>, 29-38</w:t>
            </w:r>
          </w:p>
          <w:p w14:paraId="0BF4311C" w14:textId="0A463731" w:rsidR="00C915A1" w:rsidRDefault="00836918" w:rsidP="00BB18C1">
            <w:pPr>
              <w:rPr>
                <w:rFonts w:cs="Arial"/>
              </w:rPr>
            </w:pPr>
            <w:r>
              <w:rPr>
                <w:rFonts w:cs="Arial"/>
              </w:rPr>
              <w:t>*</w:t>
            </w:r>
            <w:proofErr w:type="spellStart"/>
            <w:r w:rsidR="00C915A1">
              <w:rPr>
                <w:rFonts w:cs="Arial"/>
              </w:rPr>
              <w:t>Renga</w:t>
            </w:r>
            <w:proofErr w:type="spellEnd"/>
            <w:r w:rsidR="00C915A1">
              <w:rPr>
                <w:rFonts w:cs="Arial"/>
              </w:rPr>
              <w:t xml:space="preserve">, Chapter 10; and Silver, </w:t>
            </w:r>
            <w:r w:rsidR="00C915A1">
              <w:rPr>
                <w:rFonts w:cs="Arial"/>
                <w:i/>
              </w:rPr>
              <w:t>Post Code</w:t>
            </w:r>
            <w:r w:rsidR="00C915A1">
              <w:rPr>
                <w:rFonts w:cs="Arial"/>
              </w:rPr>
              <w:t>, 97-106</w:t>
            </w:r>
          </w:p>
          <w:p w14:paraId="1939D6A6" w14:textId="431CAA54" w:rsidR="00836918" w:rsidRPr="00836918" w:rsidRDefault="00836918" w:rsidP="00BB18C1">
            <w:pPr>
              <w:rPr>
                <w:rFonts w:cs="Arial"/>
                <w:b/>
              </w:rPr>
            </w:pPr>
            <w:r w:rsidRPr="00836918">
              <w:rPr>
                <w:rFonts w:cs="Arial"/>
                <w:b/>
              </w:rPr>
              <w:t>*Book Review #1 Due</w:t>
            </w:r>
          </w:p>
        </w:tc>
      </w:tr>
      <w:tr w:rsidR="00C46AD3" w:rsidRPr="0091483D" w14:paraId="4C73A5F1" w14:textId="77777777" w:rsidTr="00C46AD3">
        <w:tc>
          <w:tcPr>
            <w:tcW w:w="2245" w:type="dxa"/>
          </w:tcPr>
          <w:p w14:paraId="18838D0C" w14:textId="5DD6572A" w:rsidR="00C46AD3" w:rsidRPr="00C211F1" w:rsidRDefault="00C46AD3" w:rsidP="00BB18C1">
            <w:pPr>
              <w:rPr>
                <w:rFonts w:cs="Arial"/>
                <w:b/>
              </w:rPr>
            </w:pPr>
            <w:r w:rsidRPr="00C211F1">
              <w:rPr>
                <w:rFonts w:cs="Arial"/>
                <w:b/>
              </w:rPr>
              <w:t>Week 7</w:t>
            </w:r>
          </w:p>
          <w:p w14:paraId="591D1B4C" w14:textId="77777777" w:rsidR="00C46AD3" w:rsidRDefault="00BE0F12" w:rsidP="00BB18C1">
            <w:pPr>
              <w:rPr>
                <w:rFonts w:cs="Arial"/>
              </w:rPr>
            </w:pPr>
            <w:r>
              <w:rPr>
                <w:rFonts w:cs="Arial"/>
              </w:rPr>
              <w:t>February 25</w:t>
            </w:r>
          </w:p>
          <w:p w14:paraId="29F958F4" w14:textId="77777777" w:rsidR="00BE0F12" w:rsidRDefault="00BE0F12" w:rsidP="00BB18C1">
            <w:pPr>
              <w:rPr>
                <w:rFonts w:cs="Arial"/>
              </w:rPr>
            </w:pPr>
            <w:r>
              <w:rPr>
                <w:rFonts w:cs="Arial"/>
              </w:rPr>
              <w:t>February 27</w:t>
            </w:r>
          </w:p>
          <w:p w14:paraId="24DD6179" w14:textId="02DACDE3" w:rsidR="00BE0F12" w:rsidRDefault="00BE0F12" w:rsidP="00BB18C1">
            <w:pPr>
              <w:rPr>
                <w:rFonts w:cs="Arial"/>
              </w:rPr>
            </w:pPr>
            <w:r>
              <w:rPr>
                <w:rFonts w:cs="Arial"/>
              </w:rPr>
              <w:t>March 1</w:t>
            </w:r>
          </w:p>
        </w:tc>
        <w:tc>
          <w:tcPr>
            <w:tcW w:w="7380" w:type="dxa"/>
          </w:tcPr>
          <w:p w14:paraId="0A60579D" w14:textId="77777777" w:rsidR="004D21D0" w:rsidRDefault="007342F4" w:rsidP="00BB18C1">
            <w:pPr>
              <w:rPr>
                <w:rFonts w:cs="Arial"/>
              </w:rPr>
            </w:pPr>
            <w:r w:rsidRPr="00164B7D">
              <w:rPr>
                <w:rFonts w:cs="Arial"/>
                <w:i/>
                <w:highlight w:val="green"/>
              </w:rPr>
              <w:t xml:space="preserve">Hoodlum </w:t>
            </w:r>
            <w:r w:rsidRPr="007342F4">
              <w:rPr>
                <w:rFonts w:cs="Arial"/>
                <w:highlight w:val="green"/>
              </w:rPr>
              <w:t>(1997)</w:t>
            </w:r>
          </w:p>
          <w:p w14:paraId="07406EB4" w14:textId="6680582D" w:rsidR="007342F4" w:rsidRDefault="007342F4" w:rsidP="00BB18C1">
            <w:pPr>
              <w:rPr>
                <w:rFonts w:cs="Arial"/>
              </w:rPr>
            </w:pPr>
            <w:r>
              <w:rPr>
                <w:rFonts w:cs="Arial"/>
              </w:rPr>
              <w:t xml:space="preserve">*Grieveson, </w:t>
            </w:r>
            <w:r w:rsidRPr="00F81EB0">
              <w:rPr>
                <w:rFonts w:cs="Arial"/>
                <w:i/>
              </w:rPr>
              <w:t>The Underworld Films</w:t>
            </w:r>
            <w:r>
              <w:rPr>
                <w:rFonts w:cs="Arial"/>
              </w:rPr>
              <w:t>, 263-281</w:t>
            </w:r>
          </w:p>
          <w:p w14:paraId="05F82426" w14:textId="1EC1E459" w:rsidR="007342F4" w:rsidRDefault="00F81EB0" w:rsidP="00BB18C1">
            <w:pPr>
              <w:rPr>
                <w:rFonts w:cs="Arial"/>
              </w:rPr>
            </w:pPr>
            <w:r>
              <w:rPr>
                <w:rFonts w:cs="Arial"/>
              </w:rPr>
              <w:t xml:space="preserve">*Grieveson, </w:t>
            </w:r>
            <w:r w:rsidRPr="00F81EB0">
              <w:rPr>
                <w:rFonts w:cs="Arial"/>
                <w:i/>
              </w:rPr>
              <w:t>Walking the Streets</w:t>
            </w:r>
            <w:r>
              <w:rPr>
                <w:rFonts w:cs="Arial"/>
              </w:rPr>
              <w:t>, 281-300</w:t>
            </w:r>
          </w:p>
          <w:p w14:paraId="5BF1205E" w14:textId="0114B196" w:rsidR="007342F4" w:rsidRPr="007342F4" w:rsidRDefault="007342F4" w:rsidP="00BB18C1">
            <w:pPr>
              <w:rPr>
                <w:rFonts w:cs="Arial"/>
                <w:b/>
              </w:rPr>
            </w:pPr>
            <w:r w:rsidRPr="007342F4">
              <w:rPr>
                <w:rFonts w:cs="Arial"/>
                <w:b/>
              </w:rPr>
              <w:t>*Midterm</w:t>
            </w:r>
          </w:p>
        </w:tc>
      </w:tr>
      <w:tr w:rsidR="00C46AD3" w:rsidRPr="0091483D" w14:paraId="08F8A972" w14:textId="77777777" w:rsidTr="00C46AD3">
        <w:tc>
          <w:tcPr>
            <w:tcW w:w="2245" w:type="dxa"/>
          </w:tcPr>
          <w:p w14:paraId="2665CA65" w14:textId="4DE3B107" w:rsidR="00C46AD3" w:rsidRPr="00C211F1" w:rsidRDefault="00C46AD3" w:rsidP="00BB18C1">
            <w:pPr>
              <w:rPr>
                <w:rFonts w:cs="Arial"/>
                <w:b/>
              </w:rPr>
            </w:pPr>
            <w:r w:rsidRPr="00C211F1">
              <w:rPr>
                <w:rFonts w:cs="Arial"/>
                <w:b/>
              </w:rPr>
              <w:t>Week 8</w:t>
            </w:r>
          </w:p>
          <w:p w14:paraId="716C7F6A" w14:textId="77777777" w:rsidR="00C46AD3" w:rsidRDefault="00BE0F12" w:rsidP="00BB18C1">
            <w:pPr>
              <w:rPr>
                <w:rFonts w:cs="Arial"/>
              </w:rPr>
            </w:pPr>
            <w:r>
              <w:rPr>
                <w:rFonts w:cs="Arial"/>
              </w:rPr>
              <w:t>March 4</w:t>
            </w:r>
          </w:p>
          <w:p w14:paraId="271C492E" w14:textId="77777777" w:rsidR="00BE0F12" w:rsidRDefault="00BE0F12" w:rsidP="00BB18C1">
            <w:pPr>
              <w:rPr>
                <w:rFonts w:cs="Arial"/>
              </w:rPr>
            </w:pPr>
            <w:r>
              <w:rPr>
                <w:rFonts w:cs="Arial"/>
              </w:rPr>
              <w:t>March 6</w:t>
            </w:r>
          </w:p>
          <w:p w14:paraId="08D9B8A7" w14:textId="69A5978B" w:rsidR="00BE0F12" w:rsidRDefault="00BE0F12" w:rsidP="00BB18C1">
            <w:pPr>
              <w:rPr>
                <w:rFonts w:cs="Arial"/>
              </w:rPr>
            </w:pPr>
            <w:r>
              <w:rPr>
                <w:rFonts w:cs="Arial"/>
              </w:rPr>
              <w:t>March 8</w:t>
            </w:r>
          </w:p>
        </w:tc>
        <w:tc>
          <w:tcPr>
            <w:tcW w:w="7380" w:type="dxa"/>
          </w:tcPr>
          <w:p w14:paraId="5BB2C9C3" w14:textId="77777777" w:rsidR="004D21D0" w:rsidRDefault="009B0206" w:rsidP="00BB18C1">
            <w:pPr>
              <w:rPr>
                <w:rFonts w:cs="Arial"/>
              </w:rPr>
            </w:pPr>
            <w:r w:rsidRPr="009B0206">
              <w:rPr>
                <w:rFonts w:cs="Arial"/>
                <w:i/>
                <w:highlight w:val="green"/>
              </w:rPr>
              <w:t>Bugsy</w:t>
            </w:r>
            <w:r w:rsidRPr="009B0206">
              <w:rPr>
                <w:rFonts w:cs="Arial"/>
                <w:highlight w:val="green"/>
              </w:rPr>
              <w:t xml:space="preserve"> (1991)</w:t>
            </w:r>
          </w:p>
          <w:p w14:paraId="6CBF0F95" w14:textId="7A5F5C6B" w:rsidR="009B0206" w:rsidRDefault="009B0206" w:rsidP="00BB18C1">
            <w:pPr>
              <w:rPr>
                <w:rFonts w:cs="Arial"/>
              </w:rPr>
            </w:pPr>
            <w:r>
              <w:rPr>
                <w:rFonts w:cs="Arial"/>
              </w:rPr>
              <w:t xml:space="preserve">*Grieveson, </w:t>
            </w:r>
            <w:r w:rsidRPr="009B0206">
              <w:rPr>
                <w:rFonts w:cs="Arial"/>
                <w:i/>
              </w:rPr>
              <w:t>Gang Busters</w:t>
            </w:r>
            <w:r>
              <w:rPr>
                <w:rFonts w:cs="Arial"/>
              </w:rPr>
              <w:t>, 67-90</w:t>
            </w:r>
          </w:p>
          <w:p w14:paraId="3D7C2EAF" w14:textId="77777777" w:rsidR="009B0206" w:rsidRDefault="009B0206" w:rsidP="00BB18C1">
            <w:pPr>
              <w:rPr>
                <w:rFonts w:cs="Arial"/>
              </w:rPr>
            </w:pPr>
            <w:r>
              <w:rPr>
                <w:rFonts w:cs="Arial"/>
              </w:rPr>
              <w:t>*Schumacher, Chapter 1-6</w:t>
            </w:r>
          </w:p>
          <w:p w14:paraId="238D90CC" w14:textId="0B37DD73" w:rsidR="009B0206" w:rsidRPr="009B0206" w:rsidRDefault="009B0206" w:rsidP="00BB18C1">
            <w:pPr>
              <w:rPr>
                <w:rFonts w:cs="Arial"/>
              </w:rPr>
            </w:pPr>
            <w:r>
              <w:rPr>
                <w:rFonts w:cs="Arial"/>
              </w:rPr>
              <w:t>*Schumacher, Chapters 7-12</w:t>
            </w:r>
          </w:p>
        </w:tc>
      </w:tr>
      <w:tr w:rsidR="00C46AD3" w:rsidRPr="0091483D" w14:paraId="0BCDED3F" w14:textId="77777777" w:rsidTr="00C46AD3">
        <w:tc>
          <w:tcPr>
            <w:tcW w:w="2245" w:type="dxa"/>
          </w:tcPr>
          <w:p w14:paraId="302B57A4" w14:textId="6017C6F0" w:rsidR="00C46AD3" w:rsidRPr="00C211F1" w:rsidRDefault="00C46AD3" w:rsidP="00BB18C1">
            <w:pPr>
              <w:rPr>
                <w:rFonts w:cs="Arial"/>
                <w:b/>
              </w:rPr>
            </w:pPr>
            <w:r w:rsidRPr="00C211F1">
              <w:rPr>
                <w:rFonts w:cs="Arial"/>
                <w:b/>
              </w:rPr>
              <w:t>Week 9</w:t>
            </w:r>
          </w:p>
          <w:p w14:paraId="0A8E37BD" w14:textId="77777777" w:rsidR="00B14C13" w:rsidRDefault="00BE0F12" w:rsidP="00BB18C1">
            <w:pPr>
              <w:rPr>
                <w:rFonts w:cs="Arial"/>
              </w:rPr>
            </w:pPr>
            <w:r>
              <w:rPr>
                <w:rFonts w:cs="Arial"/>
              </w:rPr>
              <w:t>March 11</w:t>
            </w:r>
          </w:p>
          <w:p w14:paraId="5FDF7BDF" w14:textId="77777777" w:rsidR="00BE0F12" w:rsidRDefault="00BE0F12" w:rsidP="00BB18C1">
            <w:pPr>
              <w:rPr>
                <w:rFonts w:cs="Arial"/>
              </w:rPr>
            </w:pPr>
            <w:r>
              <w:rPr>
                <w:rFonts w:cs="Arial"/>
              </w:rPr>
              <w:t>March 13</w:t>
            </w:r>
          </w:p>
          <w:p w14:paraId="714F68F5" w14:textId="62778292" w:rsidR="00BE0F12" w:rsidRDefault="00BE0F12" w:rsidP="00BB18C1">
            <w:pPr>
              <w:rPr>
                <w:rFonts w:cs="Arial"/>
              </w:rPr>
            </w:pPr>
            <w:r>
              <w:rPr>
                <w:rFonts w:cs="Arial"/>
              </w:rPr>
              <w:t>March 15</w:t>
            </w:r>
          </w:p>
        </w:tc>
        <w:tc>
          <w:tcPr>
            <w:tcW w:w="7380" w:type="dxa"/>
          </w:tcPr>
          <w:p w14:paraId="30DD1992" w14:textId="77777777" w:rsidR="005262A0" w:rsidRDefault="00A0390B" w:rsidP="00BB18C1">
            <w:pPr>
              <w:rPr>
                <w:rFonts w:cs="Arial"/>
              </w:rPr>
            </w:pPr>
            <w:r w:rsidRPr="00A0390B">
              <w:rPr>
                <w:rFonts w:cs="Arial"/>
                <w:i/>
                <w:highlight w:val="green"/>
              </w:rPr>
              <w:t xml:space="preserve">Casino </w:t>
            </w:r>
            <w:r w:rsidRPr="00A0390B">
              <w:rPr>
                <w:rFonts w:cs="Arial"/>
                <w:highlight w:val="green"/>
              </w:rPr>
              <w:t>(1995)</w:t>
            </w:r>
          </w:p>
          <w:p w14:paraId="5C67B413" w14:textId="77777777" w:rsidR="00A0390B" w:rsidRDefault="00A0390B" w:rsidP="00BB18C1">
            <w:pPr>
              <w:rPr>
                <w:rFonts w:cs="Arial"/>
              </w:rPr>
            </w:pPr>
            <w:r>
              <w:rPr>
                <w:rFonts w:cs="Arial"/>
              </w:rPr>
              <w:t>*Adler, Chapters 1-4</w:t>
            </w:r>
          </w:p>
          <w:p w14:paraId="3150BDE4" w14:textId="77777777" w:rsidR="00A0390B" w:rsidRDefault="00A0390B" w:rsidP="00BB18C1">
            <w:pPr>
              <w:rPr>
                <w:rFonts w:cs="Arial"/>
              </w:rPr>
            </w:pPr>
            <w:r>
              <w:rPr>
                <w:rFonts w:cs="Arial"/>
              </w:rPr>
              <w:t>*Adler, Chapters 5-9</w:t>
            </w:r>
          </w:p>
          <w:p w14:paraId="0E7A7B03" w14:textId="497BD06D" w:rsidR="00A0390B" w:rsidRPr="004D20D1" w:rsidRDefault="00A0390B" w:rsidP="00BB18C1">
            <w:pPr>
              <w:rPr>
                <w:rFonts w:cs="Arial"/>
              </w:rPr>
            </w:pPr>
            <w:r>
              <w:rPr>
                <w:rFonts w:cs="Arial"/>
              </w:rPr>
              <w:t>*Adler, Chapters 10-13</w:t>
            </w:r>
          </w:p>
        </w:tc>
      </w:tr>
      <w:tr w:rsidR="00C46AD3" w:rsidRPr="0091483D" w14:paraId="66DEFCE9" w14:textId="77777777" w:rsidTr="00C46AD3">
        <w:tc>
          <w:tcPr>
            <w:tcW w:w="2245" w:type="dxa"/>
          </w:tcPr>
          <w:p w14:paraId="4F546837" w14:textId="019197DE" w:rsidR="00C46AD3" w:rsidRDefault="00C46AD3" w:rsidP="00BB18C1">
            <w:pPr>
              <w:rPr>
                <w:rFonts w:cs="Arial"/>
              </w:rPr>
            </w:pPr>
            <w:r>
              <w:rPr>
                <w:rFonts w:cs="Arial"/>
              </w:rPr>
              <w:t>Week 10</w:t>
            </w:r>
          </w:p>
          <w:p w14:paraId="6F214B4E" w14:textId="736CF92A" w:rsidR="00C46AD3" w:rsidRPr="00C211F1" w:rsidRDefault="00FB7D2E" w:rsidP="00BB18C1">
            <w:pPr>
              <w:rPr>
                <w:rFonts w:cs="Arial"/>
                <w:b/>
              </w:rPr>
            </w:pPr>
            <w:r w:rsidRPr="00C211F1">
              <w:rPr>
                <w:rFonts w:cs="Arial"/>
                <w:b/>
              </w:rPr>
              <w:t>Spring Break</w:t>
            </w:r>
          </w:p>
        </w:tc>
        <w:tc>
          <w:tcPr>
            <w:tcW w:w="7380" w:type="dxa"/>
          </w:tcPr>
          <w:p w14:paraId="6B52E9C4" w14:textId="6734EC13" w:rsidR="007A7AC7" w:rsidRPr="004D20D1" w:rsidRDefault="007A7AC7" w:rsidP="00BB18C1">
            <w:pPr>
              <w:rPr>
                <w:rFonts w:cs="Arial"/>
              </w:rPr>
            </w:pPr>
          </w:p>
        </w:tc>
      </w:tr>
      <w:tr w:rsidR="00C46AD3" w:rsidRPr="0091483D" w14:paraId="578983A3" w14:textId="77777777" w:rsidTr="00C46AD3">
        <w:tc>
          <w:tcPr>
            <w:tcW w:w="2245" w:type="dxa"/>
          </w:tcPr>
          <w:p w14:paraId="329DAC6E" w14:textId="77F17DDC" w:rsidR="00C46AD3" w:rsidRPr="00C211F1" w:rsidRDefault="00C46AD3" w:rsidP="00BB18C1">
            <w:pPr>
              <w:rPr>
                <w:rFonts w:cs="Arial"/>
                <w:b/>
              </w:rPr>
            </w:pPr>
            <w:r w:rsidRPr="00C211F1">
              <w:rPr>
                <w:rFonts w:cs="Arial"/>
                <w:b/>
              </w:rPr>
              <w:t>Week 11</w:t>
            </w:r>
          </w:p>
          <w:p w14:paraId="70478B34" w14:textId="77777777" w:rsidR="00C46AD3" w:rsidRDefault="00FB7D2E" w:rsidP="00BB18C1">
            <w:pPr>
              <w:rPr>
                <w:rFonts w:cs="Arial"/>
              </w:rPr>
            </w:pPr>
            <w:r>
              <w:rPr>
                <w:rFonts w:cs="Arial"/>
              </w:rPr>
              <w:t>March 25</w:t>
            </w:r>
          </w:p>
          <w:p w14:paraId="340D292D" w14:textId="77777777" w:rsidR="00FB7D2E" w:rsidRDefault="00FB7D2E" w:rsidP="00BB18C1">
            <w:pPr>
              <w:rPr>
                <w:rFonts w:cs="Arial"/>
              </w:rPr>
            </w:pPr>
            <w:r>
              <w:rPr>
                <w:rFonts w:cs="Arial"/>
              </w:rPr>
              <w:lastRenderedPageBreak/>
              <w:t>March 27</w:t>
            </w:r>
          </w:p>
          <w:p w14:paraId="2B34E1E7" w14:textId="06764AF3" w:rsidR="00FB7D2E" w:rsidRDefault="00FB7D2E" w:rsidP="00BB18C1">
            <w:pPr>
              <w:rPr>
                <w:rFonts w:cs="Arial"/>
              </w:rPr>
            </w:pPr>
            <w:r>
              <w:rPr>
                <w:rFonts w:cs="Arial"/>
              </w:rPr>
              <w:t>March 29</w:t>
            </w:r>
          </w:p>
        </w:tc>
        <w:tc>
          <w:tcPr>
            <w:tcW w:w="7380" w:type="dxa"/>
          </w:tcPr>
          <w:p w14:paraId="75F178FE" w14:textId="77777777" w:rsidR="007A7AC7" w:rsidRDefault="00CE6387" w:rsidP="00BB18C1">
            <w:pPr>
              <w:rPr>
                <w:rFonts w:cs="Arial"/>
              </w:rPr>
            </w:pPr>
            <w:r w:rsidRPr="00CE6387">
              <w:rPr>
                <w:rFonts w:cs="Arial"/>
                <w:i/>
                <w:highlight w:val="green"/>
              </w:rPr>
              <w:lastRenderedPageBreak/>
              <w:t xml:space="preserve">Donnie </w:t>
            </w:r>
            <w:proofErr w:type="spellStart"/>
            <w:r w:rsidRPr="00CE6387">
              <w:rPr>
                <w:rFonts w:cs="Arial"/>
                <w:i/>
                <w:highlight w:val="green"/>
              </w:rPr>
              <w:t>Brasco</w:t>
            </w:r>
            <w:proofErr w:type="spellEnd"/>
            <w:r>
              <w:rPr>
                <w:rFonts w:cs="Arial"/>
              </w:rPr>
              <w:t xml:space="preserve"> (1997)</w:t>
            </w:r>
          </w:p>
          <w:p w14:paraId="78130F4F" w14:textId="77777777" w:rsidR="00CE6387" w:rsidRDefault="00CE6387" w:rsidP="00BB18C1">
            <w:pPr>
              <w:rPr>
                <w:rFonts w:cs="Arial"/>
              </w:rPr>
            </w:pPr>
            <w:r>
              <w:rPr>
                <w:rFonts w:cs="Arial"/>
              </w:rPr>
              <w:lastRenderedPageBreak/>
              <w:t>*</w:t>
            </w:r>
            <w:proofErr w:type="spellStart"/>
            <w:r>
              <w:rPr>
                <w:rFonts w:cs="Arial"/>
              </w:rPr>
              <w:t>Renga</w:t>
            </w:r>
            <w:proofErr w:type="spellEnd"/>
            <w:r>
              <w:rPr>
                <w:rFonts w:cs="Arial"/>
              </w:rPr>
              <w:t xml:space="preserve">, Chapter 15; and Silver, </w:t>
            </w:r>
            <w:r w:rsidRPr="00195ED6">
              <w:rPr>
                <w:rFonts w:cs="Arial"/>
                <w:i/>
              </w:rPr>
              <w:t>The Gangster as Tragic Hero</w:t>
            </w:r>
            <w:r>
              <w:rPr>
                <w:rFonts w:cs="Arial"/>
              </w:rPr>
              <w:t>, 11-18</w:t>
            </w:r>
          </w:p>
          <w:p w14:paraId="2DED0CAB" w14:textId="09929E6C" w:rsidR="00CE6387" w:rsidRDefault="00CE6387" w:rsidP="00BB18C1">
            <w:pPr>
              <w:rPr>
                <w:rFonts w:cs="Arial"/>
              </w:rPr>
            </w:pPr>
            <w:r>
              <w:rPr>
                <w:rFonts w:cs="Arial"/>
              </w:rPr>
              <w:t>*Silver</w:t>
            </w:r>
            <w:r w:rsidR="00195ED6">
              <w:rPr>
                <w:rFonts w:cs="Arial"/>
              </w:rPr>
              <w:t xml:space="preserve">, </w:t>
            </w:r>
            <w:r w:rsidR="00195ED6" w:rsidRPr="00195ED6">
              <w:rPr>
                <w:rFonts w:cs="Arial"/>
                <w:i/>
              </w:rPr>
              <w:t>The Gangster According to Aldrich</w:t>
            </w:r>
            <w:r w:rsidR="00195ED6">
              <w:rPr>
                <w:rFonts w:cs="Arial"/>
              </w:rPr>
              <w:t>, 155-164</w:t>
            </w:r>
          </w:p>
          <w:p w14:paraId="26CB124B" w14:textId="4DE9E234" w:rsidR="00195ED6" w:rsidRPr="004D20D1" w:rsidRDefault="00195ED6" w:rsidP="00BB18C1">
            <w:pPr>
              <w:rPr>
                <w:rFonts w:cs="Arial"/>
              </w:rPr>
            </w:pPr>
            <w:r>
              <w:rPr>
                <w:rFonts w:cs="Arial"/>
              </w:rPr>
              <w:t xml:space="preserve">*Silver, </w:t>
            </w:r>
            <w:r w:rsidRPr="00195ED6">
              <w:rPr>
                <w:rFonts w:cs="Arial"/>
                <w:i/>
              </w:rPr>
              <w:t xml:space="preserve">De </w:t>
            </w:r>
            <w:r>
              <w:rPr>
                <w:rFonts w:cs="Arial"/>
              </w:rPr>
              <w:t xml:space="preserve">Palma’s Postmodern </w:t>
            </w:r>
            <w:r w:rsidRPr="00195ED6">
              <w:rPr>
                <w:rFonts w:cs="Arial"/>
                <w:i/>
              </w:rPr>
              <w:t>Scarface</w:t>
            </w:r>
            <w:r>
              <w:rPr>
                <w:rFonts w:cs="Arial"/>
              </w:rPr>
              <w:t>, 183-194</w:t>
            </w:r>
          </w:p>
        </w:tc>
      </w:tr>
      <w:tr w:rsidR="00C46AD3" w:rsidRPr="0091483D" w14:paraId="6DB3EEB6" w14:textId="77777777" w:rsidTr="00C46AD3">
        <w:tc>
          <w:tcPr>
            <w:tcW w:w="2245" w:type="dxa"/>
          </w:tcPr>
          <w:p w14:paraId="67A2F068" w14:textId="0E3F4BEE" w:rsidR="00C46AD3" w:rsidRPr="00C211F1" w:rsidRDefault="00C46AD3" w:rsidP="00BB18C1">
            <w:pPr>
              <w:rPr>
                <w:rFonts w:cs="Arial"/>
                <w:b/>
              </w:rPr>
            </w:pPr>
            <w:r w:rsidRPr="00C211F1">
              <w:rPr>
                <w:rFonts w:cs="Arial"/>
                <w:b/>
              </w:rPr>
              <w:lastRenderedPageBreak/>
              <w:t>Week 12</w:t>
            </w:r>
          </w:p>
          <w:p w14:paraId="0B255261" w14:textId="77777777" w:rsidR="00C46AD3" w:rsidRDefault="00472B65" w:rsidP="00BB18C1">
            <w:pPr>
              <w:rPr>
                <w:rFonts w:cs="Arial"/>
              </w:rPr>
            </w:pPr>
            <w:r>
              <w:rPr>
                <w:rFonts w:cs="Arial"/>
              </w:rPr>
              <w:t>April 1</w:t>
            </w:r>
          </w:p>
          <w:p w14:paraId="7B92C33A" w14:textId="77777777" w:rsidR="00472B65" w:rsidRDefault="00472B65" w:rsidP="00BB18C1">
            <w:pPr>
              <w:rPr>
                <w:rFonts w:cs="Arial"/>
              </w:rPr>
            </w:pPr>
            <w:r>
              <w:rPr>
                <w:rFonts w:cs="Arial"/>
              </w:rPr>
              <w:t>April 3</w:t>
            </w:r>
          </w:p>
          <w:p w14:paraId="0EC8DA9F" w14:textId="0500F352" w:rsidR="00472B65" w:rsidRDefault="00472B65" w:rsidP="00BB18C1">
            <w:pPr>
              <w:rPr>
                <w:rFonts w:cs="Arial"/>
              </w:rPr>
            </w:pPr>
            <w:r>
              <w:rPr>
                <w:rFonts w:cs="Arial"/>
              </w:rPr>
              <w:t>April 5</w:t>
            </w:r>
          </w:p>
        </w:tc>
        <w:tc>
          <w:tcPr>
            <w:tcW w:w="7380" w:type="dxa"/>
          </w:tcPr>
          <w:p w14:paraId="6CFFA9EE" w14:textId="20E8A726" w:rsidR="007A7AC7" w:rsidRDefault="00513A13" w:rsidP="00513A13">
            <w:pPr>
              <w:rPr>
                <w:rFonts w:cs="Arial"/>
              </w:rPr>
            </w:pPr>
            <w:r w:rsidRPr="00C94228">
              <w:rPr>
                <w:rFonts w:cs="Arial"/>
                <w:i/>
                <w:highlight w:val="green"/>
              </w:rPr>
              <w:t>The Funeral</w:t>
            </w:r>
            <w:r w:rsidRPr="00C94228">
              <w:rPr>
                <w:rFonts w:cs="Arial"/>
                <w:highlight w:val="green"/>
              </w:rPr>
              <w:t xml:space="preserve"> (1996)</w:t>
            </w:r>
          </w:p>
          <w:p w14:paraId="48473E59" w14:textId="067E9173" w:rsidR="00513A13" w:rsidRDefault="00513A13" w:rsidP="00513A13">
            <w:pPr>
              <w:rPr>
                <w:rFonts w:cs="Arial"/>
              </w:rPr>
            </w:pPr>
            <w:proofErr w:type="spellStart"/>
            <w:r>
              <w:rPr>
                <w:rFonts w:cs="Arial"/>
              </w:rPr>
              <w:t>Renga</w:t>
            </w:r>
            <w:proofErr w:type="spellEnd"/>
            <w:r>
              <w:rPr>
                <w:rFonts w:cs="Arial"/>
              </w:rPr>
              <w:t>, Chapter 14</w:t>
            </w:r>
            <w:r w:rsidR="005830F9">
              <w:rPr>
                <w:rFonts w:cs="Arial"/>
              </w:rPr>
              <w:t xml:space="preserve">; and </w:t>
            </w:r>
            <w:r w:rsidR="005830F9" w:rsidRPr="005830F9">
              <w:rPr>
                <w:rFonts w:cs="Arial"/>
                <w:i/>
              </w:rPr>
              <w:t>Billy Bathgate</w:t>
            </w:r>
            <w:r w:rsidR="005830F9">
              <w:rPr>
                <w:rFonts w:cs="Arial"/>
              </w:rPr>
              <w:t xml:space="preserve"> (1991)</w:t>
            </w:r>
          </w:p>
          <w:p w14:paraId="39B79D98" w14:textId="5D8B3F46" w:rsidR="00513A13" w:rsidRDefault="00513A13" w:rsidP="00513A13">
            <w:pPr>
              <w:rPr>
                <w:rFonts w:cs="Arial"/>
              </w:rPr>
            </w:pPr>
            <w:r w:rsidRPr="00441FD7">
              <w:rPr>
                <w:rFonts w:cs="Arial"/>
                <w:i/>
              </w:rPr>
              <w:t>Billy Bathgate</w:t>
            </w:r>
            <w:r>
              <w:rPr>
                <w:rFonts w:cs="Arial"/>
              </w:rPr>
              <w:t xml:space="preserve"> (1991)</w:t>
            </w:r>
          </w:p>
          <w:p w14:paraId="4207522C" w14:textId="3FBF312C" w:rsidR="00513A13" w:rsidRPr="00513A13" w:rsidRDefault="00513A13" w:rsidP="00513A13">
            <w:pPr>
              <w:rPr>
                <w:rFonts w:cs="Arial"/>
              </w:rPr>
            </w:pPr>
            <w:r w:rsidRPr="00441FD7">
              <w:rPr>
                <w:rFonts w:cs="Arial"/>
                <w:i/>
              </w:rPr>
              <w:t>Billy Bathgate</w:t>
            </w:r>
            <w:r>
              <w:rPr>
                <w:rFonts w:cs="Arial"/>
              </w:rPr>
              <w:t xml:space="preserve"> (1991) </w:t>
            </w:r>
            <w:proofErr w:type="spellStart"/>
            <w:r>
              <w:rPr>
                <w:rFonts w:cs="Arial"/>
              </w:rPr>
              <w:t>contd</w:t>
            </w:r>
            <w:proofErr w:type="spellEnd"/>
            <w:r>
              <w:rPr>
                <w:rFonts w:cs="Arial"/>
              </w:rPr>
              <w:t xml:space="preserve">; and </w:t>
            </w:r>
            <w:r w:rsidRPr="00513A13">
              <w:rPr>
                <w:rFonts w:cs="Arial"/>
                <w:b/>
              </w:rPr>
              <w:t>Book Review #2</w:t>
            </w:r>
            <w:r>
              <w:rPr>
                <w:rFonts w:cs="Arial"/>
              </w:rPr>
              <w:t xml:space="preserve"> </w:t>
            </w:r>
            <w:r w:rsidRPr="00513A13">
              <w:rPr>
                <w:rFonts w:cs="Arial"/>
                <w:b/>
              </w:rPr>
              <w:t>Due</w:t>
            </w:r>
          </w:p>
          <w:p w14:paraId="4A77B6FD" w14:textId="27271223" w:rsidR="006857B9" w:rsidRPr="0091483D" w:rsidRDefault="006857B9" w:rsidP="00BB18C1">
            <w:pPr>
              <w:rPr>
                <w:rFonts w:cs="Arial"/>
              </w:rPr>
            </w:pPr>
          </w:p>
        </w:tc>
      </w:tr>
      <w:tr w:rsidR="00C46AD3" w:rsidRPr="0091483D" w14:paraId="75607885" w14:textId="77777777" w:rsidTr="00C46AD3">
        <w:tc>
          <w:tcPr>
            <w:tcW w:w="2245" w:type="dxa"/>
          </w:tcPr>
          <w:p w14:paraId="7ED58B7D" w14:textId="2DE8317C" w:rsidR="00C46AD3" w:rsidRPr="00C211F1" w:rsidRDefault="00C46AD3" w:rsidP="00BB18C1">
            <w:pPr>
              <w:rPr>
                <w:rFonts w:cs="Arial"/>
                <w:b/>
              </w:rPr>
            </w:pPr>
            <w:r w:rsidRPr="00C211F1">
              <w:rPr>
                <w:rFonts w:cs="Arial"/>
                <w:b/>
              </w:rPr>
              <w:t>Week 13</w:t>
            </w:r>
          </w:p>
          <w:p w14:paraId="7BC4DB73" w14:textId="77777777" w:rsidR="00C46AD3" w:rsidRDefault="00472B65" w:rsidP="00BB18C1">
            <w:pPr>
              <w:rPr>
                <w:rFonts w:cs="Arial"/>
              </w:rPr>
            </w:pPr>
            <w:r>
              <w:rPr>
                <w:rFonts w:cs="Arial"/>
              </w:rPr>
              <w:t>April 8</w:t>
            </w:r>
          </w:p>
          <w:p w14:paraId="58B36200" w14:textId="77777777" w:rsidR="00472B65" w:rsidRDefault="00472B65" w:rsidP="00BB18C1">
            <w:pPr>
              <w:rPr>
                <w:rFonts w:cs="Arial"/>
              </w:rPr>
            </w:pPr>
            <w:r>
              <w:rPr>
                <w:rFonts w:cs="Arial"/>
              </w:rPr>
              <w:t>April 10</w:t>
            </w:r>
          </w:p>
          <w:p w14:paraId="0FAD4EFD" w14:textId="0B4259A2" w:rsidR="00472B65" w:rsidRDefault="00472B65" w:rsidP="00BB18C1">
            <w:pPr>
              <w:rPr>
                <w:rFonts w:cs="Arial"/>
              </w:rPr>
            </w:pPr>
            <w:r>
              <w:rPr>
                <w:rFonts w:cs="Arial"/>
              </w:rPr>
              <w:t>April 12</w:t>
            </w:r>
          </w:p>
        </w:tc>
        <w:tc>
          <w:tcPr>
            <w:tcW w:w="7380" w:type="dxa"/>
          </w:tcPr>
          <w:p w14:paraId="5EAC618B" w14:textId="77777777" w:rsidR="007A7AC7" w:rsidRDefault="00F74923" w:rsidP="00BB18C1">
            <w:pPr>
              <w:rPr>
                <w:rFonts w:cs="Arial"/>
              </w:rPr>
            </w:pPr>
            <w:proofErr w:type="spellStart"/>
            <w:r w:rsidRPr="009A4A39">
              <w:rPr>
                <w:rFonts w:cs="Arial"/>
                <w:i/>
                <w:highlight w:val="green"/>
              </w:rPr>
              <w:t>GoodFellas</w:t>
            </w:r>
            <w:proofErr w:type="spellEnd"/>
            <w:r w:rsidRPr="009A4A39">
              <w:rPr>
                <w:rFonts w:cs="Arial"/>
                <w:highlight w:val="green"/>
              </w:rPr>
              <w:t xml:space="preserve"> (1990)</w:t>
            </w:r>
          </w:p>
          <w:p w14:paraId="73159AC0" w14:textId="50E2283A" w:rsidR="00F74923" w:rsidRDefault="009A4A39" w:rsidP="00BB18C1">
            <w:pPr>
              <w:rPr>
                <w:rFonts w:cs="Arial"/>
              </w:rPr>
            </w:pPr>
            <w:r>
              <w:rPr>
                <w:rFonts w:cs="Arial"/>
              </w:rPr>
              <w:t>*</w:t>
            </w:r>
            <w:proofErr w:type="spellStart"/>
            <w:r w:rsidR="00F74923">
              <w:rPr>
                <w:rFonts w:cs="Arial"/>
              </w:rPr>
              <w:t>Renga</w:t>
            </w:r>
            <w:proofErr w:type="spellEnd"/>
            <w:r w:rsidR="00F74923">
              <w:rPr>
                <w:rFonts w:cs="Arial"/>
              </w:rPr>
              <w:t>, Chapter 12</w:t>
            </w:r>
          </w:p>
          <w:p w14:paraId="5E6F7DFA" w14:textId="1DEA23A6" w:rsidR="00F74923" w:rsidRDefault="009A4A39" w:rsidP="00BB18C1">
            <w:pPr>
              <w:rPr>
                <w:rFonts w:cs="Arial"/>
              </w:rPr>
            </w:pPr>
            <w:r>
              <w:rPr>
                <w:rFonts w:cs="Arial"/>
              </w:rPr>
              <w:t>*</w:t>
            </w:r>
            <w:proofErr w:type="spellStart"/>
            <w:r w:rsidR="00F74923">
              <w:rPr>
                <w:rFonts w:cs="Arial"/>
              </w:rPr>
              <w:t>Renga</w:t>
            </w:r>
            <w:proofErr w:type="spellEnd"/>
            <w:r w:rsidR="00F74923">
              <w:rPr>
                <w:rFonts w:cs="Arial"/>
              </w:rPr>
              <w:t xml:space="preserve">, Chapter 11; and Silver, </w:t>
            </w:r>
            <w:r w:rsidR="00F74923" w:rsidRPr="00F74923">
              <w:rPr>
                <w:rFonts w:cs="Arial"/>
                <w:i/>
              </w:rPr>
              <w:t>The Gangster &amp; Film Noir</w:t>
            </w:r>
            <w:r w:rsidR="00F74923">
              <w:rPr>
                <w:rFonts w:cs="Arial"/>
              </w:rPr>
              <w:t>, 291-324</w:t>
            </w:r>
          </w:p>
          <w:p w14:paraId="06BC0034" w14:textId="1BDE4900" w:rsidR="00F74923" w:rsidRPr="0091483D" w:rsidRDefault="00F74923" w:rsidP="00BB18C1">
            <w:pPr>
              <w:rPr>
                <w:rFonts w:cs="Arial"/>
              </w:rPr>
            </w:pPr>
            <w:r>
              <w:rPr>
                <w:rFonts w:cs="Arial"/>
              </w:rPr>
              <w:t xml:space="preserve">*Silver, </w:t>
            </w:r>
            <w:r w:rsidRPr="00F74923">
              <w:rPr>
                <w:rFonts w:cs="Arial"/>
                <w:i/>
              </w:rPr>
              <w:t>Hits, Whacks, and Smokes</w:t>
            </w:r>
            <w:r>
              <w:rPr>
                <w:rFonts w:cs="Arial"/>
              </w:rPr>
              <w:t>, 325-342</w:t>
            </w:r>
          </w:p>
        </w:tc>
      </w:tr>
      <w:tr w:rsidR="00C46AD3" w:rsidRPr="0091483D" w14:paraId="6E7B0155" w14:textId="77777777" w:rsidTr="00C46AD3">
        <w:tc>
          <w:tcPr>
            <w:tcW w:w="2245" w:type="dxa"/>
          </w:tcPr>
          <w:p w14:paraId="544A34FE" w14:textId="7640C2DF" w:rsidR="00C46AD3" w:rsidRPr="00C211F1" w:rsidRDefault="00C46AD3" w:rsidP="00BB18C1">
            <w:pPr>
              <w:rPr>
                <w:rFonts w:cs="Arial"/>
                <w:b/>
              </w:rPr>
            </w:pPr>
            <w:r w:rsidRPr="00C211F1">
              <w:rPr>
                <w:rFonts w:cs="Arial"/>
                <w:b/>
              </w:rPr>
              <w:t>Week 14</w:t>
            </w:r>
          </w:p>
          <w:p w14:paraId="369E632B" w14:textId="77777777" w:rsidR="00C46AD3" w:rsidRDefault="00472B65" w:rsidP="00BB18C1">
            <w:pPr>
              <w:rPr>
                <w:rFonts w:cs="Arial"/>
              </w:rPr>
            </w:pPr>
            <w:r>
              <w:rPr>
                <w:rFonts w:cs="Arial"/>
              </w:rPr>
              <w:t>April 15</w:t>
            </w:r>
          </w:p>
          <w:p w14:paraId="79DE3B41" w14:textId="77777777" w:rsidR="00472B65" w:rsidRDefault="00472B65" w:rsidP="00BB18C1">
            <w:pPr>
              <w:rPr>
                <w:rFonts w:cs="Arial"/>
              </w:rPr>
            </w:pPr>
            <w:r>
              <w:rPr>
                <w:rFonts w:cs="Arial"/>
              </w:rPr>
              <w:t>April 17</w:t>
            </w:r>
          </w:p>
          <w:p w14:paraId="2686637C" w14:textId="197F548E" w:rsidR="00472B65" w:rsidRDefault="00472B65" w:rsidP="00BB18C1">
            <w:pPr>
              <w:rPr>
                <w:rFonts w:cs="Arial"/>
              </w:rPr>
            </w:pPr>
            <w:r>
              <w:rPr>
                <w:rFonts w:cs="Arial"/>
              </w:rPr>
              <w:t>April 19</w:t>
            </w:r>
          </w:p>
        </w:tc>
        <w:tc>
          <w:tcPr>
            <w:tcW w:w="7380" w:type="dxa"/>
          </w:tcPr>
          <w:p w14:paraId="6EC02C6B" w14:textId="77777777" w:rsidR="007A7AC7" w:rsidRDefault="001C3812" w:rsidP="00BB18C1">
            <w:pPr>
              <w:rPr>
                <w:rFonts w:cs="Arial"/>
              </w:rPr>
            </w:pPr>
            <w:r w:rsidRPr="005830F9">
              <w:rPr>
                <w:rFonts w:cs="Arial"/>
                <w:i/>
                <w:highlight w:val="green"/>
              </w:rPr>
              <w:t>Married to the Mob</w:t>
            </w:r>
            <w:r w:rsidRPr="001C3812">
              <w:rPr>
                <w:rFonts w:cs="Arial"/>
                <w:highlight w:val="green"/>
              </w:rPr>
              <w:t xml:space="preserve"> (1988)</w:t>
            </w:r>
          </w:p>
          <w:p w14:paraId="2B91E3BC" w14:textId="77777777" w:rsidR="001C3812" w:rsidRDefault="00566872" w:rsidP="00BB18C1">
            <w:pPr>
              <w:rPr>
                <w:rFonts w:cs="Arial"/>
              </w:rPr>
            </w:pPr>
            <w:r>
              <w:rPr>
                <w:rFonts w:cs="Arial"/>
              </w:rPr>
              <w:t xml:space="preserve">*Grieveson, </w:t>
            </w:r>
            <w:r w:rsidRPr="00566872">
              <w:rPr>
                <w:rFonts w:cs="Arial"/>
                <w:i/>
              </w:rPr>
              <w:t>Ladies Love Brutes</w:t>
            </w:r>
            <w:r>
              <w:rPr>
                <w:rFonts w:cs="Arial"/>
              </w:rPr>
              <w:t>, 93-119; and Silver, A New Kind of Girl, 277-290</w:t>
            </w:r>
          </w:p>
          <w:p w14:paraId="77779080" w14:textId="088F6BA9" w:rsidR="005B0712" w:rsidRDefault="005B0712" w:rsidP="00BB18C1">
            <w:pPr>
              <w:rPr>
                <w:rFonts w:cs="Arial"/>
              </w:rPr>
            </w:pPr>
            <w:r>
              <w:rPr>
                <w:rFonts w:cs="Arial"/>
              </w:rPr>
              <w:t xml:space="preserve">*Grieveson, </w:t>
            </w:r>
            <w:r w:rsidRPr="005B0712">
              <w:rPr>
                <w:rFonts w:cs="Arial"/>
                <w:i/>
              </w:rPr>
              <w:t>Mother Barker</w:t>
            </w:r>
            <w:r>
              <w:rPr>
                <w:rFonts w:cs="Arial"/>
              </w:rPr>
              <w:t>, 146-162</w:t>
            </w:r>
          </w:p>
          <w:p w14:paraId="0CA3442C" w14:textId="4FEE83FD" w:rsidR="00566872" w:rsidRPr="004D20D1" w:rsidRDefault="00566872" w:rsidP="00BB18C1">
            <w:pPr>
              <w:rPr>
                <w:rFonts w:cs="Arial"/>
              </w:rPr>
            </w:pPr>
            <w:r>
              <w:rPr>
                <w:rFonts w:cs="Arial"/>
              </w:rPr>
              <w:t xml:space="preserve">*Grieveson, </w:t>
            </w:r>
            <w:r w:rsidRPr="00FD5B22">
              <w:rPr>
                <w:rFonts w:cs="Arial"/>
                <w:i/>
              </w:rPr>
              <w:t>A Gunsel is Being Beaten</w:t>
            </w:r>
            <w:r>
              <w:rPr>
                <w:rFonts w:cs="Arial"/>
              </w:rPr>
              <w:t>, 120-145</w:t>
            </w:r>
          </w:p>
        </w:tc>
      </w:tr>
      <w:tr w:rsidR="00C46AD3" w:rsidRPr="0091483D" w14:paraId="73BCA58A" w14:textId="77777777" w:rsidTr="00C46AD3">
        <w:tc>
          <w:tcPr>
            <w:tcW w:w="2245" w:type="dxa"/>
          </w:tcPr>
          <w:p w14:paraId="6D5378A4" w14:textId="16DA5C78" w:rsidR="00C46AD3" w:rsidRPr="00C211F1" w:rsidRDefault="00C46AD3" w:rsidP="00BB18C1">
            <w:pPr>
              <w:rPr>
                <w:rFonts w:cs="Arial"/>
                <w:b/>
              </w:rPr>
            </w:pPr>
            <w:r w:rsidRPr="00C211F1">
              <w:rPr>
                <w:rFonts w:cs="Arial"/>
                <w:b/>
              </w:rPr>
              <w:t>Week 15</w:t>
            </w:r>
          </w:p>
          <w:p w14:paraId="44DB7C70" w14:textId="77777777" w:rsidR="00C46AD3" w:rsidRDefault="00472B65" w:rsidP="00BB18C1">
            <w:pPr>
              <w:rPr>
                <w:rFonts w:cs="Arial"/>
              </w:rPr>
            </w:pPr>
            <w:r>
              <w:rPr>
                <w:rFonts w:cs="Arial"/>
              </w:rPr>
              <w:t>April 22</w:t>
            </w:r>
          </w:p>
          <w:p w14:paraId="7C49A642" w14:textId="77777777" w:rsidR="00472B65" w:rsidRDefault="00472B65" w:rsidP="00BB18C1">
            <w:pPr>
              <w:rPr>
                <w:rFonts w:cs="Arial"/>
              </w:rPr>
            </w:pPr>
            <w:r>
              <w:rPr>
                <w:rFonts w:cs="Arial"/>
              </w:rPr>
              <w:t>April 24</w:t>
            </w:r>
          </w:p>
          <w:p w14:paraId="6324AB47" w14:textId="29A908EC" w:rsidR="00472B65" w:rsidRDefault="00472B65" w:rsidP="00BB18C1">
            <w:pPr>
              <w:rPr>
                <w:rFonts w:cs="Arial"/>
              </w:rPr>
            </w:pPr>
            <w:r>
              <w:rPr>
                <w:rFonts w:cs="Arial"/>
              </w:rPr>
              <w:t>April 26</w:t>
            </w:r>
          </w:p>
        </w:tc>
        <w:tc>
          <w:tcPr>
            <w:tcW w:w="7380" w:type="dxa"/>
          </w:tcPr>
          <w:p w14:paraId="099C3D9C" w14:textId="77777777" w:rsidR="007A7AC7" w:rsidRDefault="00FD5B22" w:rsidP="00BB18C1">
            <w:pPr>
              <w:rPr>
                <w:rFonts w:cs="Arial"/>
              </w:rPr>
            </w:pPr>
            <w:proofErr w:type="spellStart"/>
            <w:r w:rsidRPr="00FD5B22">
              <w:rPr>
                <w:rFonts w:cs="Arial"/>
                <w:i/>
                <w:highlight w:val="green"/>
              </w:rPr>
              <w:t>Prizzi’s</w:t>
            </w:r>
            <w:proofErr w:type="spellEnd"/>
            <w:r w:rsidRPr="00FD5B22">
              <w:rPr>
                <w:rFonts w:cs="Arial"/>
                <w:i/>
                <w:highlight w:val="green"/>
              </w:rPr>
              <w:t xml:space="preserve"> Honor</w:t>
            </w:r>
            <w:r w:rsidRPr="00FD5B22">
              <w:rPr>
                <w:rFonts w:cs="Arial"/>
                <w:highlight w:val="green"/>
              </w:rPr>
              <w:t xml:space="preserve"> (1985)</w:t>
            </w:r>
          </w:p>
          <w:p w14:paraId="1595E1D2" w14:textId="01824C18" w:rsidR="00FD5B22" w:rsidRDefault="00FD5B22" w:rsidP="00BB18C1">
            <w:pPr>
              <w:rPr>
                <w:rFonts w:cs="Arial"/>
              </w:rPr>
            </w:pPr>
            <w:r>
              <w:rPr>
                <w:rFonts w:cs="Arial"/>
              </w:rPr>
              <w:t>*</w:t>
            </w:r>
            <w:proofErr w:type="spellStart"/>
            <w:r>
              <w:rPr>
                <w:rFonts w:cs="Arial"/>
              </w:rPr>
              <w:t>Renga</w:t>
            </w:r>
            <w:proofErr w:type="spellEnd"/>
            <w:r>
              <w:rPr>
                <w:rFonts w:cs="Arial"/>
              </w:rPr>
              <w:t xml:space="preserve">, Chapter 9; and Silver, </w:t>
            </w:r>
            <w:r w:rsidRPr="00FD5B22">
              <w:rPr>
                <w:rFonts w:cs="Arial"/>
                <w:i/>
              </w:rPr>
              <w:t>Yoked Together by Violence</w:t>
            </w:r>
            <w:r>
              <w:rPr>
                <w:rFonts w:cs="Arial"/>
              </w:rPr>
              <w:t>, 195-208</w:t>
            </w:r>
          </w:p>
          <w:p w14:paraId="7EADD875" w14:textId="77777777" w:rsidR="00FD5B22" w:rsidRDefault="00FD5B22" w:rsidP="00BB18C1">
            <w:pPr>
              <w:rPr>
                <w:rFonts w:cs="Arial"/>
              </w:rPr>
            </w:pPr>
            <w:r>
              <w:rPr>
                <w:rFonts w:cs="Arial"/>
              </w:rPr>
              <w:t xml:space="preserve">*Grieveson, </w:t>
            </w:r>
            <w:r w:rsidRPr="00FD5B22">
              <w:rPr>
                <w:rFonts w:cs="Arial"/>
                <w:i/>
              </w:rPr>
              <w:t>Good Evening Gentlemen</w:t>
            </w:r>
            <w:r>
              <w:rPr>
                <w:rFonts w:cs="Arial"/>
              </w:rPr>
              <w:t>, 163-184</w:t>
            </w:r>
          </w:p>
          <w:p w14:paraId="10CBC120" w14:textId="3350B628" w:rsidR="00FD5B22" w:rsidRPr="00FD5B22" w:rsidRDefault="00FD5B22" w:rsidP="00BB18C1">
            <w:pPr>
              <w:rPr>
                <w:rFonts w:cs="Arial"/>
                <w:b/>
              </w:rPr>
            </w:pPr>
            <w:r w:rsidRPr="00FD5B22">
              <w:rPr>
                <w:rFonts w:cs="Arial"/>
                <w:b/>
              </w:rPr>
              <w:t>*Film Critique #2 Due</w:t>
            </w:r>
          </w:p>
        </w:tc>
      </w:tr>
      <w:tr w:rsidR="00472B65" w:rsidRPr="0091483D" w14:paraId="53C62DC1" w14:textId="77777777" w:rsidTr="00C46AD3">
        <w:tc>
          <w:tcPr>
            <w:tcW w:w="2245" w:type="dxa"/>
          </w:tcPr>
          <w:p w14:paraId="52E85D0A" w14:textId="49F43FD8" w:rsidR="00472B65" w:rsidRPr="00C211F1" w:rsidRDefault="00472B65" w:rsidP="00BB18C1">
            <w:pPr>
              <w:rPr>
                <w:rFonts w:cs="Arial"/>
                <w:b/>
              </w:rPr>
            </w:pPr>
            <w:r w:rsidRPr="00C211F1">
              <w:rPr>
                <w:rFonts w:cs="Arial"/>
                <w:b/>
              </w:rPr>
              <w:t>Week 16</w:t>
            </w:r>
          </w:p>
          <w:p w14:paraId="17749B57" w14:textId="77777777" w:rsidR="00472B65" w:rsidRDefault="00472B65" w:rsidP="00BB18C1">
            <w:pPr>
              <w:rPr>
                <w:rFonts w:cs="Arial"/>
              </w:rPr>
            </w:pPr>
            <w:r>
              <w:rPr>
                <w:rFonts w:cs="Arial"/>
              </w:rPr>
              <w:t>April 29</w:t>
            </w:r>
          </w:p>
          <w:p w14:paraId="6D9C3A78" w14:textId="77777777" w:rsidR="00472B65" w:rsidRDefault="00472B65" w:rsidP="00BB18C1">
            <w:pPr>
              <w:rPr>
                <w:rFonts w:cs="Arial"/>
              </w:rPr>
            </w:pPr>
            <w:r>
              <w:rPr>
                <w:rFonts w:cs="Arial"/>
              </w:rPr>
              <w:t>May 1</w:t>
            </w:r>
          </w:p>
          <w:p w14:paraId="144F359E" w14:textId="3786C6C2" w:rsidR="00472B65" w:rsidRDefault="00472B65" w:rsidP="00BB18C1">
            <w:pPr>
              <w:rPr>
                <w:rFonts w:cs="Arial"/>
              </w:rPr>
            </w:pPr>
            <w:r>
              <w:rPr>
                <w:rFonts w:cs="Arial"/>
              </w:rPr>
              <w:t>May 3</w:t>
            </w:r>
          </w:p>
        </w:tc>
        <w:tc>
          <w:tcPr>
            <w:tcW w:w="7380" w:type="dxa"/>
          </w:tcPr>
          <w:p w14:paraId="725B2669" w14:textId="2D7E5FB7" w:rsidR="00472B65" w:rsidRDefault="009051A8" w:rsidP="000C75D2">
            <w:pPr>
              <w:tabs>
                <w:tab w:val="left" w:pos="2310"/>
              </w:tabs>
              <w:rPr>
                <w:rFonts w:cs="Arial"/>
              </w:rPr>
            </w:pPr>
            <w:proofErr w:type="spellStart"/>
            <w:r w:rsidRPr="00E25A0A">
              <w:rPr>
                <w:rFonts w:cs="Arial"/>
                <w:i/>
                <w:highlight w:val="green"/>
              </w:rPr>
              <w:t>Gotti</w:t>
            </w:r>
            <w:proofErr w:type="spellEnd"/>
            <w:r>
              <w:rPr>
                <w:rFonts w:cs="Arial"/>
              </w:rPr>
              <w:t xml:space="preserve"> (2018)</w:t>
            </w:r>
            <w:r w:rsidR="000C75D2">
              <w:rPr>
                <w:rFonts w:cs="Arial"/>
              </w:rPr>
              <w:tab/>
            </w:r>
          </w:p>
          <w:p w14:paraId="642AB5D6" w14:textId="60B89CAF" w:rsidR="000C75D2" w:rsidRDefault="000C75D2" w:rsidP="000C75D2">
            <w:pPr>
              <w:tabs>
                <w:tab w:val="left" w:pos="2310"/>
              </w:tabs>
              <w:rPr>
                <w:rFonts w:cs="Arial"/>
              </w:rPr>
            </w:pPr>
            <w:r>
              <w:rPr>
                <w:rFonts w:cs="Arial"/>
              </w:rPr>
              <w:t xml:space="preserve">*Silver, </w:t>
            </w:r>
            <w:r w:rsidRPr="00642C65">
              <w:rPr>
                <w:rFonts w:cs="Arial"/>
                <w:i/>
              </w:rPr>
              <w:t>Family Values and Feudal Codes</w:t>
            </w:r>
            <w:r>
              <w:rPr>
                <w:rFonts w:cs="Arial"/>
              </w:rPr>
              <w:t>, 381-406</w:t>
            </w:r>
          </w:p>
          <w:p w14:paraId="493BAA34" w14:textId="255FC57C" w:rsidR="009051A8" w:rsidRDefault="009051A8" w:rsidP="00BB18C1">
            <w:pPr>
              <w:rPr>
                <w:rFonts w:cs="Arial"/>
              </w:rPr>
            </w:pPr>
            <w:r>
              <w:rPr>
                <w:rFonts w:cs="Arial"/>
              </w:rPr>
              <w:t>*</w:t>
            </w:r>
            <w:proofErr w:type="spellStart"/>
            <w:r w:rsidR="000C75D2">
              <w:rPr>
                <w:rFonts w:cs="Arial"/>
              </w:rPr>
              <w:t>Renga</w:t>
            </w:r>
            <w:proofErr w:type="spellEnd"/>
            <w:r w:rsidR="000C75D2">
              <w:rPr>
                <w:rFonts w:cs="Arial"/>
              </w:rPr>
              <w:t xml:space="preserve">, Chapter 17; and </w:t>
            </w:r>
            <w:r>
              <w:rPr>
                <w:rFonts w:cs="Arial"/>
              </w:rPr>
              <w:t xml:space="preserve">Grieveson, </w:t>
            </w:r>
            <w:proofErr w:type="spellStart"/>
            <w:r w:rsidRPr="009051A8">
              <w:rPr>
                <w:rFonts w:cs="Arial"/>
                <w:i/>
              </w:rPr>
              <w:t>Waddaya</w:t>
            </w:r>
            <w:proofErr w:type="spellEnd"/>
            <w:r w:rsidRPr="009051A8">
              <w:rPr>
                <w:rFonts w:cs="Arial"/>
                <w:i/>
              </w:rPr>
              <w:t xml:space="preserve"> </w:t>
            </w:r>
            <w:proofErr w:type="spellStart"/>
            <w:r w:rsidRPr="009051A8">
              <w:rPr>
                <w:rFonts w:cs="Arial"/>
                <w:i/>
              </w:rPr>
              <w:t>Lookin</w:t>
            </w:r>
            <w:proofErr w:type="spellEnd"/>
            <w:r w:rsidRPr="009051A8">
              <w:rPr>
                <w:rFonts w:cs="Arial"/>
                <w:i/>
              </w:rPr>
              <w:t>’ At</w:t>
            </w:r>
            <w:r>
              <w:rPr>
                <w:rFonts w:cs="Arial"/>
              </w:rPr>
              <w:t>, 185-204</w:t>
            </w:r>
          </w:p>
          <w:p w14:paraId="3DC899EF" w14:textId="261A2919" w:rsidR="009051A8" w:rsidRPr="004D20D1" w:rsidRDefault="000C75D2" w:rsidP="000C75D2">
            <w:pPr>
              <w:rPr>
                <w:rFonts w:cs="Arial"/>
              </w:rPr>
            </w:pPr>
            <w:r>
              <w:rPr>
                <w:rFonts w:cs="Arial"/>
              </w:rPr>
              <w:t>*</w:t>
            </w:r>
            <w:proofErr w:type="spellStart"/>
            <w:r>
              <w:rPr>
                <w:rFonts w:cs="Arial"/>
              </w:rPr>
              <w:t>Renga</w:t>
            </w:r>
            <w:proofErr w:type="spellEnd"/>
            <w:r>
              <w:rPr>
                <w:rFonts w:cs="Arial"/>
              </w:rPr>
              <w:t xml:space="preserve">, Chapter 18; and Silver, </w:t>
            </w:r>
            <w:r w:rsidRPr="000D0D63">
              <w:rPr>
                <w:rFonts w:cs="Arial"/>
                <w:i/>
              </w:rPr>
              <w:t>Reforming Hollywood Gangsters</w:t>
            </w:r>
            <w:r>
              <w:rPr>
                <w:rFonts w:cs="Arial"/>
              </w:rPr>
              <w:t>, 259-276</w:t>
            </w:r>
          </w:p>
        </w:tc>
      </w:tr>
    </w:tbl>
    <w:p w14:paraId="470D784F" w14:textId="2DDD8434" w:rsidR="00603A4D" w:rsidRDefault="00603A4D" w:rsidP="00521084"/>
    <w:p w14:paraId="74D9E497" w14:textId="515787D7" w:rsidR="004D20D1" w:rsidRDefault="00CB277C" w:rsidP="00521084">
      <w:r w:rsidRPr="006857B9">
        <w:rPr>
          <w:b/>
        </w:rPr>
        <w:t>Final Exam</w:t>
      </w:r>
      <w:r>
        <w:t xml:space="preserve">: </w:t>
      </w:r>
      <w:r w:rsidR="006034CD">
        <w:t>Monday, May 6, 10:30-12:30</w:t>
      </w:r>
    </w:p>
    <w:p w14:paraId="32E05F81" w14:textId="77777777" w:rsidR="002B1F00" w:rsidRPr="007560B9" w:rsidRDefault="002B1F00" w:rsidP="007560B9"/>
    <w:sectPr w:rsidR="002B1F00" w:rsidRPr="007560B9" w:rsidSect="00875921">
      <w:footerReference w:type="default" r:id="rId21"/>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D32AC" w14:textId="77777777" w:rsidR="00335002" w:rsidRDefault="00335002">
      <w:r>
        <w:separator/>
      </w:r>
    </w:p>
  </w:endnote>
  <w:endnote w:type="continuationSeparator" w:id="0">
    <w:p w14:paraId="5DA1E415" w14:textId="77777777" w:rsidR="00335002" w:rsidRDefault="0033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17A9F" w14:textId="4F613000"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AB271B">
      <w:rPr>
        <w:rFonts w:ascii="Times New Roman" w:hAnsi="Times New Roman"/>
        <w:noProof/>
        <w:sz w:val="20"/>
        <w:szCs w:val="20"/>
      </w:rPr>
      <w:t>12/14/2018</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D1B2E" w14:textId="77777777" w:rsidR="00335002" w:rsidRDefault="00335002">
      <w:r>
        <w:separator/>
      </w:r>
    </w:p>
  </w:footnote>
  <w:footnote w:type="continuationSeparator" w:id="0">
    <w:p w14:paraId="6755F915" w14:textId="77777777" w:rsidR="00335002" w:rsidRDefault="00335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62D38A0"/>
    <w:multiLevelType w:val="hybridMultilevel"/>
    <w:tmpl w:val="09F0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35D28E5"/>
    <w:multiLevelType w:val="hybridMultilevel"/>
    <w:tmpl w:val="45F08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2"/>
  </w:num>
  <w:num w:numId="3">
    <w:abstractNumId w:val="14"/>
  </w:num>
  <w:num w:numId="4">
    <w:abstractNumId w:val="9"/>
  </w:num>
  <w:num w:numId="5">
    <w:abstractNumId w:val="5"/>
  </w:num>
  <w:num w:numId="6">
    <w:abstractNumId w:val="7"/>
  </w:num>
  <w:num w:numId="7">
    <w:abstractNumId w:val="6"/>
  </w:num>
  <w:num w:numId="8">
    <w:abstractNumId w:val="10"/>
  </w:num>
  <w:num w:numId="9">
    <w:abstractNumId w:val="15"/>
  </w:num>
  <w:num w:numId="10">
    <w:abstractNumId w:val="11"/>
  </w:num>
  <w:num w:numId="11">
    <w:abstractNumId w:val="16"/>
  </w:num>
  <w:num w:numId="12">
    <w:abstractNumId w:val="3"/>
  </w:num>
  <w:num w:numId="13">
    <w:abstractNumId w:val="2"/>
  </w:num>
  <w:num w:numId="14">
    <w:abstractNumId w:val="1"/>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7FD1"/>
    <w:rsid w:val="00032865"/>
    <w:rsid w:val="00033E90"/>
    <w:rsid w:val="00035FBA"/>
    <w:rsid w:val="0003768B"/>
    <w:rsid w:val="0004365B"/>
    <w:rsid w:val="00045A07"/>
    <w:rsid w:val="00053D5E"/>
    <w:rsid w:val="00062A30"/>
    <w:rsid w:val="00062C7C"/>
    <w:rsid w:val="00076E2A"/>
    <w:rsid w:val="00076E95"/>
    <w:rsid w:val="00077179"/>
    <w:rsid w:val="000825E3"/>
    <w:rsid w:val="000878B7"/>
    <w:rsid w:val="00091CB2"/>
    <w:rsid w:val="00093B3B"/>
    <w:rsid w:val="00093F29"/>
    <w:rsid w:val="000960A0"/>
    <w:rsid w:val="000B36D5"/>
    <w:rsid w:val="000C0994"/>
    <w:rsid w:val="000C0AAD"/>
    <w:rsid w:val="000C1BFE"/>
    <w:rsid w:val="000C38FD"/>
    <w:rsid w:val="000C75D2"/>
    <w:rsid w:val="000D0D63"/>
    <w:rsid w:val="000E0D8A"/>
    <w:rsid w:val="000E7B31"/>
    <w:rsid w:val="000F64AF"/>
    <w:rsid w:val="0010707D"/>
    <w:rsid w:val="00111EF9"/>
    <w:rsid w:val="001163EC"/>
    <w:rsid w:val="00121EF0"/>
    <w:rsid w:val="00126333"/>
    <w:rsid w:val="00131177"/>
    <w:rsid w:val="001413CF"/>
    <w:rsid w:val="001459B0"/>
    <w:rsid w:val="00147615"/>
    <w:rsid w:val="00151159"/>
    <w:rsid w:val="00160632"/>
    <w:rsid w:val="00163336"/>
    <w:rsid w:val="00164B7D"/>
    <w:rsid w:val="00165808"/>
    <w:rsid w:val="00170578"/>
    <w:rsid w:val="00170EB5"/>
    <w:rsid w:val="0017390E"/>
    <w:rsid w:val="0017526C"/>
    <w:rsid w:val="0017600D"/>
    <w:rsid w:val="00195ED6"/>
    <w:rsid w:val="001A00BE"/>
    <w:rsid w:val="001A10DA"/>
    <w:rsid w:val="001A3F47"/>
    <w:rsid w:val="001B63FB"/>
    <w:rsid w:val="001C3812"/>
    <w:rsid w:val="001C5C5C"/>
    <w:rsid w:val="001C739C"/>
    <w:rsid w:val="001D149C"/>
    <w:rsid w:val="001D263F"/>
    <w:rsid w:val="001D3182"/>
    <w:rsid w:val="001D35DE"/>
    <w:rsid w:val="001E2C82"/>
    <w:rsid w:val="001E58B2"/>
    <w:rsid w:val="001E7946"/>
    <w:rsid w:val="001F2DD3"/>
    <w:rsid w:val="001F7FA7"/>
    <w:rsid w:val="00201FC1"/>
    <w:rsid w:val="00202FA8"/>
    <w:rsid w:val="0020628E"/>
    <w:rsid w:val="00212370"/>
    <w:rsid w:val="002212F2"/>
    <w:rsid w:val="00223634"/>
    <w:rsid w:val="002346A0"/>
    <w:rsid w:val="00240D7D"/>
    <w:rsid w:val="00242E2E"/>
    <w:rsid w:val="00245581"/>
    <w:rsid w:val="002509F0"/>
    <w:rsid w:val="00250EA1"/>
    <w:rsid w:val="002610AB"/>
    <w:rsid w:val="0027117A"/>
    <w:rsid w:val="00272B54"/>
    <w:rsid w:val="00272C62"/>
    <w:rsid w:val="002851CB"/>
    <w:rsid w:val="0028527E"/>
    <w:rsid w:val="002876B3"/>
    <w:rsid w:val="00295595"/>
    <w:rsid w:val="00296A01"/>
    <w:rsid w:val="00296FBC"/>
    <w:rsid w:val="002970DB"/>
    <w:rsid w:val="002977BF"/>
    <w:rsid w:val="002B0A95"/>
    <w:rsid w:val="002B1F00"/>
    <w:rsid w:val="002B3302"/>
    <w:rsid w:val="002B6DC7"/>
    <w:rsid w:val="002C2FA3"/>
    <w:rsid w:val="002C705F"/>
    <w:rsid w:val="002C7BB2"/>
    <w:rsid w:val="002D162B"/>
    <w:rsid w:val="002E14E3"/>
    <w:rsid w:val="00300BE8"/>
    <w:rsid w:val="00306105"/>
    <w:rsid w:val="00306D55"/>
    <w:rsid w:val="003131D6"/>
    <w:rsid w:val="0032739B"/>
    <w:rsid w:val="0033012F"/>
    <w:rsid w:val="00335002"/>
    <w:rsid w:val="00337D70"/>
    <w:rsid w:val="0034612D"/>
    <w:rsid w:val="00350AB7"/>
    <w:rsid w:val="00365AC2"/>
    <w:rsid w:val="0037219B"/>
    <w:rsid w:val="003768E9"/>
    <w:rsid w:val="003811E3"/>
    <w:rsid w:val="00381494"/>
    <w:rsid w:val="003A101D"/>
    <w:rsid w:val="003A379E"/>
    <w:rsid w:val="003A4224"/>
    <w:rsid w:val="003A71D2"/>
    <w:rsid w:val="003B0FC8"/>
    <w:rsid w:val="003B3AC6"/>
    <w:rsid w:val="003B6224"/>
    <w:rsid w:val="003C3524"/>
    <w:rsid w:val="003E0A80"/>
    <w:rsid w:val="003E5461"/>
    <w:rsid w:val="003E58D0"/>
    <w:rsid w:val="003E5994"/>
    <w:rsid w:val="003F4C0E"/>
    <w:rsid w:val="003F60B8"/>
    <w:rsid w:val="00412D23"/>
    <w:rsid w:val="00422B3E"/>
    <w:rsid w:val="00432988"/>
    <w:rsid w:val="004406E9"/>
    <w:rsid w:val="00441FD7"/>
    <w:rsid w:val="004462E9"/>
    <w:rsid w:val="00450BE2"/>
    <w:rsid w:val="00453210"/>
    <w:rsid w:val="00472B65"/>
    <w:rsid w:val="004739B2"/>
    <w:rsid w:val="00473F17"/>
    <w:rsid w:val="004850BD"/>
    <w:rsid w:val="00486931"/>
    <w:rsid w:val="00493C0D"/>
    <w:rsid w:val="00494F93"/>
    <w:rsid w:val="00496C31"/>
    <w:rsid w:val="004A36FB"/>
    <w:rsid w:val="004A3BF3"/>
    <w:rsid w:val="004C30F7"/>
    <w:rsid w:val="004C4E95"/>
    <w:rsid w:val="004C5418"/>
    <w:rsid w:val="004C6822"/>
    <w:rsid w:val="004D1DB2"/>
    <w:rsid w:val="004D20D1"/>
    <w:rsid w:val="004D21D0"/>
    <w:rsid w:val="004D2B67"/>
    <w:rsid w:val="004D2CE0"/>
    <w:rsid w:val="004D30E8"/>
    <w:rsid w:val="004E6013"/>
    <w:rsid w:val="004F356A"/>
    <w:rsid w:val="00505141"/>
    <w:rsid w:val="00505E49"/>
    <w:rsid w:val="0051135F"/>
    <w:rsid w:val="005136C9"/>
    <w:rsid w:val="00513A13"/>
    <w:rsid w:val="00513B82"/>
    <w:rsid w:val="00521084"/>
    <w:rsid w:val="00522076"/>
    <w:rsid w:val="00522257"/>
    <w:rsid w:val="00522E55"/>
    <w:rsid w:val="005262A0"/>
    <w:rsid w:val="00541D98"/>
    <w:rsid w:val="00542239"/>
    <w:rsid w:val="0054275C"/>
    <w:rsid w:val="00545208"/>
    <w:rsid w:val="00545774"/>
    <w:rsid w:val="00553986"/>
    <w:rsid w:val="00553D27"/>
    <w:rsid w:val="00557796"/>
    <w:rsid w:val="00560C44"/>
    <w:rsid w:val="00560FB9"/>
    <w:rsid w:val="00565679"/>
    <w:rsid w:val="00565F0C"/>
    <w:rsid w:val="00566872"/>
    <w:rsid w:val="00573615"/>
    <w:rsid w:val="00575F1C"/>
    <w:rsid w:val="0058232E"/>
    <w:rsid w:val="005830F9"/>
    <w:rsid w:val="00597303"/>
    <w:rsid w:val="0059782D"/>
    <w:rsid w:val="005A221A"/>
    <w:rsid w:val="005A271D"/>
    <w:rsid w:val="005A671D"/>
    <w:rsid w:val="005A76CD"/>
    <w:rsid w:val="005B0712"/>
    <w:rsid w:val="005B3B76"/>
    <w:rsid w:val="005D1E12"/>
    <w:rsid w:val="005E0574"/>
    <w:rsid w:val="005E53E7"/>
    <w:rsid w:val="005F118B"/>
    <w:rsid w:val="005F11E6"/>
    <w:rsid w:val="0060119A"/>
    <w:rsid w:val="00601E58"/>
    <w:rsid w:val="006034CD"/>
    <w:rsid w:val="00603A4D"/>
    <w:rsid w:val="0061742B"/>
    <w:rsid w:val="00617B18"/>
    <w:rsid w:val="00621860"/>
    <w:rsid w:val="006236FF"/>
    <w:rsid w:val="00623DA2"/>
    <w:rsid w:val="00625900"/>
    <w:rsid w:val="00626739"/>
    <w:rsid w:val="006346B8"/>
    <w:rsid w:val="00636E9D"/>
    <w:rsid w:val="00637FC4"/>
    <w:rsid w:val="00642C65"/>
    <w:rsid w:val="00645BD4"/>
    <w:rsid w:val="0065001A"/>
    <w:rsid w:val="00652042"/>
    <w:rsid w:val="006526D7"/>
    <w:rsid w:val="00655618"/>
    <w:rsid w:val="00657C54"/>
    <w:rsid w:val="00657F6D"/>
    <w:rsid w:val="0066413F"/>
    <w:rsid w:val="00665D1C"/>
    <w:rsid w:val="00673105"/>
    <w:rsid w:val="00674AE1"/>
    <w:rsid w:val="006774D1"/>
    <w:rsid w:val="00680D9F"/>
    <w:rsid w:val="006857B9"/>
    <w:rsid w:val="0069243F"/>
    <w:rsid w:val="006A5906"/>
    <w:rsid w:val="006A73DF"/>
    <w:rsid w:val="006B263F"/>
    <w:rsid w:val="006C20CE"/>
    <w:rsid w:val="006C7613"/>
    <w:rsid w:val="006C76BF"/>
    <w:rsid w:val="006D034B"/>
    <w:rsid w:val="006D6D84"/>
    <w:rsid w:val="006E34F4"/>
    <w:rsid w:val="006E762F"/>
    <w:rsid w:val="006F00E6"/>
    <w:rsid w:val="006F36B5"/>
    <w:rsid w:val="00701BBF"/>
    <w:rsid w:val="00732B98"/>
    <w:rsid w:val="00734095"/>
    <w:rsid w:val="007342F4"/>
    <w:rsid w:val="00736234"/>
    <w:rsid w:val="00743AE8"/>
    <w:rsid w:val="00755CDB"/>
    <w:rsid w:val="007560B9"/>
    <w:rsid w:val="007652D6"/>
    <w:rsid w:val="0077238E"/>
    <w:rsid w:val="00773642"/>
    <w:rsid w:val="007977AF"/>
    <w:rsid w:val="00797D33"/>
    <w:rsid w:val="007A05C7"/>
    <w:rsid w:val="007A7AC7"/>
    <w:rsid w:val="007B6A7F"/>
    <w:rsid w:val="007D181D"/>
    <w:rsid w:val="007E304A"/>
    <w:rsid w:val="007F7174"/>
    <w:rsid w:val="00800766"/>
    <w:rsid w:val="00804D23"/>
    <w:rsid w:val="0080507D"/>
    <w:rsid w:val="00812D53"/>
    <w:rsid w:val="00817ED9"/>
    <w:rsid w:val="00820A7F"/>
    <w:rsid w:val="0082640F"/>
    <w:rsid w:val="00826F47"/>
    <w:rsid w:val="00827CD8"/>
    <w:rsid w:val="00836918"/>
    <w:rsid w:val="00836A9C"/>
    <w:rsid w:val="008475EE"/>
    <w:rsid w:val="00853326"/>
    <w:rsid w:val="00854564"/>
    <w:rsid w:val="00855937"/>
    <w:rsid w:val="00862F7A"/>
    <w:rsid w:val="008633E1"/>
    <w:rsid w:val="0086486F"/>
    <w:rsid w:val="00864D6F"/>
    <w:rsid w:val="00865AEF"/>
    <w:rsid w:val="0086618F"/>
    <w:rsid w:val="00875921"/>
    <w:rsid w:val="00877371"/>
    <w:rsid w:val="008847C6"/>
    <w:rsid w:val="00885BF3"/>
    <w:rsid w:val="00887339"/>
    <w:rsid w:val="00890768"/>
    <w:rsid w:val="008944FA"/>
    <w:rsid w:val="0089785F"/>
    <w:rsid w:val="008A1193"/>
    <w:rsid w:val="008A70A5"/>
    <w:rsid w:val="008B4242"/>
    <w:rsid w:val="008C2935"/>
    <w:rsid w:val="008C6679"/>
    <w:rsid w:val="008E613E"/>
    <w:rsid w:val="008F2078"/>
    <w:rsid w:val="00904008"/>
    <w:rsid w:val="00904A16"/>
    <w:rsid w:val="009051A8"/>
    <w:rsid w:val="00911ADE"/>
    <w:rsid w:val="0091483D"/>
    <w:rsid w:val="0092047B"/>
    <w:rsid w:val="0092285A"/>
    <w:rsid w:val="00925C5B"/>
    <w:rsid w:val="0093010B"/>
    <w:rsid w:val="00945966"/>
    <w:rsid w:val="00946DB4"/>
    <w:rsid w:val="009553DE"/>
    <w:rsid w:val="00955430"/>
    <w:rsid w:val="00962695"/>
    <w:rsid w:val="00965F8D"/>
    <w:rsid w:val="0096776D"/>
    <w:rsid w:val="009721D4"/>
    <w:rsid w:val="00974738"/>
    <w:rsid w:val="00976FED"/>
    <w:rsid w:val="00977EE2"/>
    <w:rsid w:val="00987002"/>
    <w:rsid w:val="0098743D"/>
    <w:rsid w:val="00992113"/>
    <w:rsid w:val="009952A4"/>
    <w:rsid w:val="00995A17"/>
    <w:rsid w:val="00996ECB"/>
    <w:rsid w:val="009A4A39"/>
    <w:rsid w:val="009A54D9"/>
    <w:rsid w:val="009A70F8"/>
    <w:rsid w:val="009B0206"/>
    <w:rsid w:val="009B0B61"/>
    <w:rsid w:val="009C29C4"/>
    <w:rsid w:val="009C5A75"/>
    <w:rsid w:val="009D690E"/>
    <w:rsid w:val="009D6A90"/>
    <w:rsid w:val="009D71C5"/>
    <w:rsid w:val="00A029AE"/>
    <w:rsid w:val="00A02BC3"/>
    <w:rsid w:val="00A03892"/>
    <w:rsid w:val="00A0390B"/>
    <w:rsid w:val="00A0493E"/>
    <w:rsid w:val="00A0556C"/>
    <w:rsid w:val="00A079CD"/>
    <w:rsid w:val="00A10B15"/>
    <w:rsid w:val="00A139F7"/>
    <w:rsid w:val="00A211AA"/>
    <w:rsid w:val="00A231B9"/>
    <w:rsid w:val="00A26606"/>
    <w:rsid w:val="00A30E6E"/>
    <w:rsid w:val="00A313BD"/>
    <w:rsid w:val="00A44C83"/>
    <w:rsid w:val="00A45597"/>
    <w:rsid w:val="00A47336"/>
    <w:rsid w:val="00A52E0D"/>
    <w:rsid w:val="00A5363F"/>
    <w:rsid w:val="00A5698D"/>
    <w:rsid w:val="00A605CB"/>
    <w:rsid w:val="00A619E3"/>
    <w:rsid w:val="00A61E29"/>
    <w:rsid w:val="00A6434B"/>
    <w:rsid w:val="00A66ED3"/>
    <w:rsid w:val="00A8689C"/>
    <w:rsid w:val="00A910D1"/>
    <w:rsid w:val="00AA2748"/>
    <w:rsid w:val="00AA4190"/>
    <w:rsid w:val="00AA634E"/>
    <w:rsid w:val="00AB271B"/>
    <w:rsid w:val="00AB2E7C"/>
    <w:rsid w:val="00AB662E"/>
    <w:rsid w:val="00AC08EC"/>
    <w:rsid w:val="00AC5839"/>
    <w:rsid w:val="00AD10AC"/>
    <w:rsid w:val="00AD2B47"/>
    <w:rsid w:val="00AD64EC"/>
    <w:rsid w:val="00AE1787"/>
    <w:rsid w:val="00AE23A1"/>
    <w:rsid w:val="00AF4D0E"/>
    <w:rsid w:val="00B0059E"/>
    <w:rsid w:val="00B02050"/>
    <w:rsid w:val="00B04120"/>
    <w:rsid w:val="00B06907"/>
    <w:rsid w:val="00B14C13"/>
    <w:rsid w:val="00B14FC9"/>
    <w:rsid w:val="00B16966"/>
    <w:rsid w:val="00B23CCC"/>
    <w:rsid w:val="00B31010"/>
    <w:rsid w:val="00B313F6"/>
    <w:rsid w:val="00B4291A"/>
    <w:rsid w:val="00B47A8E"/>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B18C1"/>
    <w:rsid w:val="00BC2132"/>
    <w:rsid w:val="00BC62DF"/>
    <w:rsid w:val="00BC675F"/>
    <w:rsid w:val="00BD6D22"/>
    <w:rsid w:val="00BE0F12"/>
    <w:rsid w:val="00BE609F"/>
    <w:rsid w:val="00BF04B1"/>
    <w:rsid w:val="00BF0E68"/>
    <w:rsid w:val="00BF35FE"/>
    <w:rsid w:val="00C12E9B"/>
    <w:rsid w:val="00C211F1"/>
    <w:rsid w:val="00C24597"/>
    <w:rsid w:val="00C24F65"/>
    <w:rsid w:val="00C326F5"/>
    <w:rsid w:val="00C34AF4"/>
    <w:rsid w:val="00C46AD3"/>
    <w:rsid w:val="00C57C84"/>
    <w:rsid w:val="00C60278"/>
    <w:rsid w:val="00C60370"/>
    <w:rsid w:val="00C702A6"/>
    <w:rsid w:val="00C7243C"/>
    <w:rsid w:val="00C75DD3"/>
    <w:rsid w:val="00C7727D"/>
    <w:rsid w:val="00C915A1"/>
    <w:rsid w:val="00C91845"/>
    <w:rsid w:val="00C94228"/>
    <w:rsid w:val="00C9641F"/>
    <w:rsid w:val="00CA52E9"/>
    <w:rsid w:val="00CB160D"/>
    <w:rsid w:val="00CB277C"/>
    <w:rsid w:val="00CB47D5"/>
    <w:rsid w:val="00CC04FE"/>
    <w:rsid w:val="00CC7103"/>
    <w:rsid w:val="00CC77A2"/>
    <w:rsid w:val="00CD4773"/>
    <w:rsid w:val="00CD78AE"/>
    <w:rsid w:val="00CE6387"/>
    <w:rsid w:val="00CF4FFA"/>
    <w:rsid w:val="00D001D7"/>
    <w:rsid w:val="00D00429"/>
    <w:rsid w:val="00D01E91"/>
    <w:rsid w:val="00D0527B"/>
    <w:rsid w:val="00D071EA"/>
    <w:rsid w:val="00D1307F"/>
    <w:rsid w:val="00D20638"/>
    <w:rsid w:val="00D2356A"/>
    <w:rsid w:val="00D27433"/>
    <w:rsid w:val="00D311E4"/>
    <w:rsid w:val="00D33572"/>
    <w:rsid w:val="00D445B0"/>
    <w:rsid w:val="00D462E4"/>
    <w:rsid w:val="00D53C5D"/>
    <w:rsid w:val="00D60674"/>
    <w:rsid w:val="00D75E48"/>
    <w:rsid w:val="00D76411"/>
    <w:rsid w:val="00D76DBE"/>
    <w:rsid w:val="00D810D5"/>
    <w:rsid w:val="00DA075B"/>
    <w:rsid w:val="00DA7AE3"/>
    <w:rsid w:val="00DB00E1"/>
    <w:rsid w:val="00DB0473"/>
    <w:rsid w:val="00DB4D56"/>
    <w:rsid w:val="00DB59C9"/>
    <w:rsid w:val="00DC02AC"/>
    <w:rsid w:val="00DC57E6"/>
    <w:rsid w:val="00DD63E2"/>
    <w:rsid w:val="00DE3A87"/>
    <w:rsid w:val="00DF0FCA"/>
    <w:rsid w:val="00DF6BB4"/>
    <w:rsid w:val="00E005F1"/>
    <w:rsid w:val="00E00622"/>
    <w:rsid w:val="00E04BF9"/>
    <w:rsid w:val="00E114B4"/>
    <w:rsid w:val="00E1547C"/>
    <w:rsid w:val="00E2180E"/>
    <w:rsid w:val="00E236C6"/>
    <w:rsid w:val="00E25A0A"/>
    <w:rsid w:val="00E26751"/>
    <w:rsid w:val="00E32FD8"/>
    <w:rsid w:val="00E42AEC"/>
    <w:rsid w:val="00E4457F"/>
    <w:rsid w:val="00E44D88"/>
    <w:rsid w:val="00E616BB"/>
    <w:rsid w:val="00E67097"/>
    <w:rsid w:val="00E756C7"/>
    <w:rsid w:val="00E77810"/>
    <w:rsid w:val="00E83129"/>
    <w:rsid w:val="00E94760"/>
    <w:rsid w:val="00E96156"/>
    <w:rsid w:val="00E96A81"/>
    <w:rsid w:val="00E96F29"/>
    <w:rsid w:val="00EA392A"/>
    <w:rsid w:val="00EA57C4"/>
    <w:rsid w:val="00EA5FF2"/>
    <w:rsid w:val="00EA66DC"/>
    <w:rsid w:val="00EB76A2"/>
    <w:rsid w:val="00EC503E"/>
    <w:rsid w:val="00ED3BF9"/>
    <w:rsid w:val="00ED459E"/>
    <w:rsid w:val="00ED5937"/>
    <w:rsid w:val="00EF306A"/>
    <w:rsid w:val="00F00EAB"/>
    <w:rsid w:val="00F02346"/>
    <w:rsid w:val="00F04DE7"/>
    <w:rsid w:val="00F134F8"/>
    <w:rsid w:val="00F1530A"/>
    <w:rsid w:val="00F1704A"/>
    <w:rsid w:val="00F25838"/>
    <w:rsid w:val="00F26A8B"/>
    <w:rsid w:val="00F275F3"/>
    <w:rsid w:val="00F307FE"/>
    <w:rsid w:val="00F34131"/>
    <w:rsid w:val="00F34E97"/>
    <w:rsid w:val="00F36028"/>
    <w:rsid w:val="00F40175"/>
    <w:rsid w:val="00F42F27"/>
    <w:rsid w:val="00F5077E"/>
    <w:rsid w:val="00F561ED"/>
    <w:rsid w:val="00F62825"/>
    <w:rsid w:val="00F62D96"/>
    <w:rsid w:val="00F651FD"/>
    <w:rsid w:val="00F6573F"/>
    <w:rsid w:val="00F67DDC"/>
    <w:rsid w:val="00F715F2"/>
    <w:rsid w:val="00F71619"/>
    <w:rsid w:val="00F74923"/>
    <w:rsid w:val="00F75B2E"/>
    <w:rsid w:val="00F77FD7"/>
    <w:rsid w:val="00F81EB0"/>
    <w:rsid w:val="00F86255"/>
    <w:rsid w:val="00F86B40"/>
    <w:rsid w:val="00F945C7"/>
    <w:rsid w:val="00F978B8"/>
    <w:rsid w:val="00FA1B89"/>
    <w:rsid w:val="00FA5685"/>
    <w:rsid w:val="00FA5BD1"/>
    <w:rsid w:val="00FB1734"/>
    <w:rsid w:val="00FB7D2E"/>
    <w:rsid w:val="00FC3AA9"/>
    <w:rsid w:val="00FC41F0"/>
    <w:rsid w:val="00FC494A"/>
    <w:rsid w:val="00FC7968"/>
    <w:rsid w:val="00FD5B22"/>
    <w:rsid w:val="00FE0A5A"/>
    <w:rsid w:val="00FE27F4"/>
    <w:rsid w:val="00FE4FE7"/>
    <w:rsid w:val="00FE6DBE"/>
    <w:rsid w:val="00FE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3B5A9"/>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6D034B"/>
    <w:pPr>
      <w:keepNext/>
      <w:keepLines/>
      <w:jc w:val="center"/>
      <w:outlineLvl w:val="1"/>
    </w:pPr>
    <w:rPr>
      <w:rFonts w:eastAsiaTheme="majorEastAsia" w:cstheme="majorBidi"/>
      <w:b/>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6D034B"/>
    <w:rPr>
      <w:rFonts w:ascii="Verdana" w:hAnsi="Verdana"/>
      <w:b/>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6D034B"/>
    <w:rPr>
      <w:rFonts w:ascii="Verdana" w:eastAsiaTheme="majorEastAsia" w:hAnsi="Verdana" w:cstheme="majorBidi"/>
      <w:b/>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UnresolvedMention1">
    <w:name w:val="Unresolved Mention1"/>
    <w:basedOn w:val="DefaultParagraphFont"/>
    <w:uiPriority w:val="99"/>
    <w:semiHidden/>
    <w:unhideWhenUsed/>
    <w:rsid w:val="00EA57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hitney.snow@msutexas.edu" TargetMode="External"/><Relationship Id="rId18" Type="http://schemas.openxmlformats.org/officeDocument/2006/relationships/hyperlink" Target="http://www.mwsu.edu/student-life/disabilit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2l.mwsu.edu/" TargetMode="External"/><Relationship Id="rId2" Type="http://schemas.openxmlformats.org/officeDocument/2006/relationships/customXml" Target="../customXml/item2.xml"/><Relationship Id="rId16" Type="http://schemas.openxmlformats.org/officeDocument/2006/relationships/hyperlink" Target="https://mwsu.edu/student-life/development/learning/index" TargetMode="External"/><Relationship Id="rId20" Type="http://schemas.openxmlformats.org/officeDocument/2006/relationships/hyperlink" Target="http://catalog.mwsu.edu/content.php?catoid=14&amp;navoid=65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whitney.snow@msutexas.edu"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mwsu.edu/campus-carry/rules-polic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wsu.edu/Assets/documents/student-life/student-handbook-2017-18.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9A468DDC9F634B7DA68405FF2FAAD7FF"/>
        <w:category>
          <w:name w:val="General"/>
          <w:gallery w:val="placeholder"/>
        </w:category>
        <w:types>
          <w:type w:val="bbPlcHdr"/>
        </w:types>
        <w:behaviors>
          <w:behavior w:val="content"/>
        </w:behaviors>
        <w:guid w:val="{099654C6-C61F-4DEF-BF7D-46B25B751A9E}"/>
      </w:docPartPr>
      <w:docPartBody>
        <w:p w:rsidR="0029205E" w:rsidRDefault="0074631C" w:rsidP="0074631C">
          <w:pPr>
            <w:pStyle w:val="9A468DDC9F634B7DA68405FF2FAAD7FF"/>
          </w:pPr>
          <w:r w:rsidRPr="009B3BE2">
            <w:rPr>
              <w:rStyle w:val="PlaceholderText"/>
            </w:rPr>
            <w:t>Click here to enter text.</w:t>
          </w:r>
        </w:p>
      </w:docPartBody>
    </w:docPart>
    <w:docPart>
      <w:docPartPr>
        <w:name w:val="F013AB96886F448BB8493B3148ACA4B1"/>
        <w:category>
          <w:name w:val="General"/>
          <w:gallery w:val="placeholder"/>
        </w:category>
        <w:types>
          <w:type w:val="bbPlcHdr"/>
        </w:types>
        <w:behaviors>
          <w:behavior w:val="content"/>
        </w:behaviors>
        <w:guid w:val="{36A3F214-6EB5-4735-8284-597E9FA38467}"/>
      </w:docPartPr>
      <w:docPartBody>
        <w:p w:rsidR="0029205E" w:rsidRDefault="0074631C" w:rsidP="0074631C">
          <w:pPr>
            <w:pStyle w:val="F013AB96886F448BB8493B3148ACA4B1"/>
          </w:pPr>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278D8D0D78B484198D1C8A141380E95"/>
        <w:category>
          <w:name w:val="General"/>
          <w:gallery w:val="placeholder"/>
        </w:category>
        <w:types>
          <w:type w:val="bbPlcHdr"/>
        </w:types>
        <w:behaviors>
          <w:behavior w:val="content"/>
        </w:behaviors>
        <w:guid w:val="{2C3D81FF-3F3D-4534-964F-6E6792957345}"/>
      </w:docPartPr>
      <w:docPartBody>
        <w:p w:rsidR="00850B39" w:rsidRDefault="00DD2384" w:rsidP="00DD2384">
          <w:pPr>
            <w:pStyle w:val="A278D8D0D78B484198D1C8A141380E95"/>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319B0"/>
    <w:rsid w:val="00055C5C"/>
    <w:rsid w:val="00071232"/>
    <w:rsid w:val="00084807"/>
    <w:rsid w:val="000E2441"/>
    <w:rsid w:val="000F2EE1"/>
    <w:rsid w:val="00176DD1"/>
    <w:rsid w:val="001E64C8"/>
    <w:rsid w:val="0027596D"/>
    <w:rsid w:val="0029205E"/>
    <w:rsid w:val="002A3E3E"/>
    <w:rsid w:val="002F27C4"/>
    <w:rsid w:val="00470623"/>
    <w:rsid w:val="004A2049"/>
    <w:rsid w:val="004D395E"/>
    <w:rsid w:val="004E0C6E"/>
    <w:rsid w:val="00501BA8"/>
    <w:rsid w:val="00565915"/>
    <w:rsid w:val="005E2914"/>
    <w:rsid w:val="00626F79"/>
    <w:rsid w:val="00630A7E"/>
    <w:rsid w:val="00661D90"/>
    <w:rsid w:val="006B312A"/>
    <w:rsid w:val="006C51A1"/>
    <w:rsid w:val="00712FB2"/>
    <w:rsid w:val="0074631C"/>
    <w:rsid w:val="007828A6"/>
    <w:rsid w:val="007A6740"/>
    <w:rsid w:val="007D6A5C"/>
    <w:rsid w:val="007E4D6C"/>
    <w:rsid w:val="007F712B"/>
    <w:rsid w:val="0084759F"/>
    <w:rsid w:val="00850B39"/>
    <w:rsid w:val="008C142F"/>
    <w:rsid w:val="00900CD7"/>
    <w:rsid w:val="00946F0C"/>
    <w:rsid w:val="00971BD1"/>
    <w:rsid w:val="009919EA"/>
    <w:rsid w:val="009A71F9"/>
    <w:rsid w:val="009A7E1C"/>
    <w:rsid w:val="009C133F"/>
    <w:rsid w:val="00A10C0B"/>
    <w:rsid w:val="00A91DA2"/>
    <w:rsid w:val="00B77662"/>
    <w:rsid w:val="00BB127C"/>
    <w:rsid w:val="00BC637C"/>
    <w:rsid w:val="00BF53EC"/>
    <w:rsid w:val="00BF6FEF"/>
    <w:rsid w:val="00C24C67"/>
    <w:rsid w:val="00CE0E21"/>
    <w:rsid w:val="00CE33DE"/>
    <w:rsid w:val="00D93FCD"/>
    <w:rsid w:val="00D9667A"/>
    <w:rsid w:val="00DC601F"/>
    <w:rsid w:val="00DD2384"/>
    <w:rsid w:val="00DD5A18"/>
    <w:rsid w:val="00E10FF1"/>
    <w:rsid w:val="00E65BB8"/>
    <w:rsid w:val="00E846BE"/>
    <w:rsid w:val="00ED279B"/>
    <w:rsid w:val="00F36644"/>
    <w:rsid w:val="00F464FC"/>
    <w:rsid w:val="00F62549"/>
    <w:rsid w:val="00FB350C"/>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384"/>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2.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3.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5.xml><?xml version="1.0" encoding="utf-8"?>
<ds:datastoreItem xmlns:ds="http://schemas.openxmlformats.org/officeDocument/2006/customXml" ds:itemID="{6DAFEED8-8B9C-4E87-A016-FB270472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15982</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Whit</cp:lastModifiedBy>
  <cp:revision>6</cp:revision>
  <cp:lastPrinted>2018-10-22T18:47:00Z</cp:lastPrinted>
  <dcterms:created xsi:type="dcterms:W3CDTF">2018-12-14T21:20:00Z</dcterms:created>
  <dcterms:modified xsi:type="dcterms:W3CDTF">2018-12-14T22:38:00Z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