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A17" w:rsidRDefault="002C7364">
      <w:pPr>
        <w:jc w:val="center"/>
        <w:rPr>
          <w:b/>
          <w:szCs w:val="28"/>
        </w:rPr>
      </w:pPr>
      <w:bookmarkStart w:id="0" w:name="_GoBack"/>
      <w:bookmarkEnd w:id="0"/>
      <w:r>
        <w:rPr>
          <w:b/>
          <w:szCs w:val="28"/>
        </w:rPr>
        <w:t>Midwestern State University</w:t>
      </w:r>
    </w:p>
    <w:p w:rsidR="00BC1A17" w:rsidRDefault="002C7364">
      <w:pPr>
        <w:jc w:val="center"/>
        <w:rPr>
          <w:b/>
          <w:szCs w:val="20"/>
        </w:rPr>
      </w:pPr>
      <w:r>
        <w:rPr>
          <w:b/>
          <w:szCs w:val="20"/>
        </w:rPr>
        <w:t>Gordon T. &amp; Ellen West College of Education</w:t>
      </w:r>
    </w:p>
    <w:p w:rsidR="00210998" w:rsidRPr="0090032F" w:rsidRDefault="00210998" w:rsidP="00210998">
      <w:pPr>
        <w:jc w:val="center"/>
        <w:rPr>
          <w:b/>
          <w:bCs/>
        </w:rPr>
      </w:pPr>
      <w:r w:rsidRPr="0090032F">
        <w:rPr>
          <w:b/>
          <w:bCs/>
        </w:rPr>
        <w:t xml:space="preserve">SPED: 6943 Practicum in Special Education </w:t>
      </w:r>
      <w:r w:rsidRPr="00CE5032">
        <w:rPr>
          <w:b/>
          <w:bCs/>
        </w:rPr>
        <w:t xml:space="preserve">Diagnostician </w:t>
      </w:r>
    </w:p>
    <w:p w:rsidR="00BD0EDF" w:rsidRPr="005433DA" w:rsidRDefault="00BD0EDF" w:rsidP="005433DA">
      <w:pPr>
        <w:pStyle w:val="Heading2"/>
        <w:rPr>
          <w:color w:val="auto"/>
        </w:rPr>
      </w:pPr>
      <w:r w:rsidRPr="005433DA">
        <w:rPr>
          <w:color w:val="auto"/>
        </w:rPr>
        <w:t xml:space="preserve">Contact Information: </w:t>
      </w:r>
    </w:p>
    <w:p w:rsidR="00BC1A17" w:rsidRPr="00BD0EDF" w:rsidRDefault="009A1C81" w:rsidP="00BD0EDF">
      <w:pPr>
        <w:rPr>
          <w:bCs/>
          <w:szCs w:val="20"/>
        </w:rPr>
      </w:pPr>
      <w:r>
        <w:rPr>
          <w:bCs/>
          <w:szCs w:val="20"/>
        </w:rPr>
        <w:t xml:space="preserve">Instructor: </w:t>
      </w:r>
      <w:r w:rsidR="00BD0EDF" w:rsidRPr="00BD0EDF">
        <w:rPr>
          <w:bCs/>
          <w:szCs w:val="20"/>
        </w:rPr>
        <w:t>Emily N. Rutherford, EdD</w:t>
      </w:r>
    </w:p>
    <w:p w:rsidR="00F20976" w:rsidRPr="00BD0EDF" w:rsidRDefault="00F20976" w:rsidP="00BD0EDF">
      <w:pPr>
        <w:rPr>
          <w:bCs/>
          <w:szCs w:val="20"/>
        </w:rPr>
      </w:pPr>
      <w:r w:rsidRPr="00BD0EDF">
        <w:rPr>
          <w:bCs/>
          <w:szCs w:val="20"/>
        </w:rPr>
        <w:t xml:space="preserve">Office Hours: </w:t>
      </w:r>
      <w:r w:rsidR="00F363AC" w:rsidRPr="00BD0EDF">
        <w:rPr>
          <w:bCs/>
          <w:szCs w:val="20"/>
        </w:rPr>
        <w:t>Tuesday</w:t>
      </w:r>
      <w:r w:rsidR="004B167D">
        <w:rPr>
          <w:bCs/>
          <w:szCs w:val="20"/>
        </w:rPr>
        <w:t>/Thursday</w:t>
      </w:r>
      <w:r w:rsidR="00F363AC" w:rsidRPr="00BD0EDF">
        <w:rPr>
          <w:bCs/>
          <w:szCs w:val="20"/>
        </w:rPr>
        <w:t xml:space="preserve"> </w:t>
      </w:r>
      <w:r w:rsidR="004B167D">
        <w:rPr>
          <w:bCs/>
          <w:szCs w:val="20"/>
        </w:rPr>
        <w:t>9:30-12:3</w:t>
      </w:r>
      <w:r w:rsidR="00F363AC" w:rsidRPr="00BD0EDF">
        <w:rPr>
          <w:bCs/>
          <w:szCs w:val="20"/>
        </w:rPr>
        <w:t>0</w:t>
      </w:r>
      <w:r w:rsidR="00BD0EDF" w:rsidRPr="00BD0EDF">
        <w:rPr>
          <w:bCs/>
          <w:szCs w:val="20"/>
        </w:rPr>
        <w:t xml:space="preserve">, </w:t>
      </w:r>
      <w:r w:rsidR="004B167D">
        <w:rPr>
          <w:bCs/>
          <w:szCs w:val="20"/>
        </w:rPr>
        <w:t>Wednesday 8:00-12</w:t>
      </w:r>
      <w:r w:rsidR="00F363AC" w:rsidRPr="00BD0EDF">
        <w:rPr>
          <w:bCs/>
          <w:szCs w:val="20"/>
        </w:rPr>
        <w:t>:00</w:t>
      </w:r>
    </w:p>
    <w:p w:rsidR="00BC1A17" w:rsidRPr="00BD0EDF" w:rsidRDefault="009A1C81" w:rsidP="00BD0EDF">
      <w:pPr>
        <w:rPr>
          <w:bCs/>
          <w:szCs w:val="20"/>
        </w:rPr>
      </w:pPr>
      <w:r>
        <w:rPr>
          <w:bCs/>
          <w:szCs w:val="20"/>
        </w:rPr>
        <w:t xml:space="preserve">Office Phone: </w:t>
      </w:r>
      <w:r w:rsidR="002C7364" w:rsidRPr="00BD0EDF">
        <w:rPr>
          <w:bCs/>
          <w:szCs w:val="20"/>
        </w:rPr>
        <w:t>940-</w:t>
      </w:r>
      <w:r w:rsidR="00F20976" w:rsidRPr="00BD0EDF">
        <w:rPr>
          <w:bCs/>
          <w:szCs w:val="20"/>
        </w:rPr>
        <w:t>397-4800</w:t>
      </w:r>
    </w:p>
    <w:p w:rsidR="00BC1A17" w:rsidRDefault="009A1C81" w:rsidP="009A1C81">
      <w:r>
        <w:rPr>
          <w:szCs w:val="20"/>
        </w:rPr>
        <w:t xml:space="preserve">Email: </w:t>
      </w:r>
      <w:r w:rsidRPr="009A1C81">
        <w:rPr>
          <w:szCs w:val="20"/>
        </w:rPr>
        <w:t>emily.rutherford@msutexas.edu</w:t>
      </w:r>
    </w:p>
    <w:p w:rsidR="00210998" w:rsidRDefault="00210998" w:rsidP="00210998">
      <w:pPr>
        <w:rPr>
          <w:rStyle w:val="Heading2Char"/>
          <w:color w:val="auto"/>
        </w:rPr>
      </w:pPr>
    </w:p>
    <w:p w:rsidR="00210998" w:rsidRDefault="009A1C81" w:rsidP="00210998">
      <w:r w:rsidRPr="005433DA">
        <w:rPr>
          <w:rStyle w:val="Heading2Char"/>
          <w:color w:val="auto"/>
        </w:rPr>
        <w:t>Course/Catalog Description:</w:t>
      </w:r>
      <w:r w:rsidRPr="005433DA">
        <w:rPr>
          <w:szCs w:val="20"/>
        </w:rPr>
        <w:t xml:space="preserve"> </w:t>
      </w:r>
      <w:r w:rsidR="00210998" w:rsidRPr="0090032F">
        <w:t xml:space="preserve">Prerequisites: 12 graduate hours of special education and consent of instructor. Field experience (90 hours) in a special educational setting specific to the candidate’s career goals. May be repeated for credit. </w:t>
      </w:r>
    </w:p>
    <w:p w:rsidR="00BC1A17" w:rsidRPr="00210998" w:rsidRDefault="002C7364" w:rsidP="00210998">
      <w:pPr>
        <w:spacing w:before="100" w:beforeAutospacing="1"/>
        <w:rPr>
          <w:b/>
          <w:u w:val="single"/>
        </w:rPr>
      </w:pPr>
      <w:r w:rsidRPr="00210998">
        <w:rPr>
          <w:b/>
        </w:rPr>
        <w:t xml:space="preserve">Required Text : </w:t>
      </w:r>
    </w:p>
    <w:p w:rsidR="00BC1A17" w:rsidRDefault="002C7364">
      <w:r>
        <w:t xml:space="preserve">No text required, required readings will be provided. </w:t>
      </w:r>
    </w:p>
    <w:p w:rsidR="009A1C81" w:rsidRPr="005433DA" w:rsidRDefault="009A1C81" w:rsidP="005433DA">
      <w:pPr>
        <w:pStyle w:val="Heading2"/>
        <w:rPr>
          <w:rStyle w:val="Hyperlink"/>
          <w:color w:val="auto"/>
          <w:u w:val="none"/>
        </w:rPr>
      </w:pPr>
      <w:r w:rsidRPr="005433DA">
        <w:rPr>
          <w:rStyle w:val="Hyperlink"/>
          <w:color w:val="auto"/>
          <w:u w:val="none"/>
        </w:rPr>
        <w:t xml:space="preserve">Required Technology: </w:t>
      </w:r>
    </w:p>
    <w:p w:rsidR="009A1C81" w:rsidRPr="009A1C81" w:rsidRDefault="009A1C81">
      <w:r>
        <w:rPr>
          <w:rStyle w:val="Hyperlink"/>
          <w:color w:val="auto"/>
          <w:u w:val="none"/>
        </w:rPr>
        <w:t xml:space="preserve">All students must have internet access and word processing software. </w:t>
      </w:r>
      <w:r w:rsidR="008F3515">
        <w:rPr>
          <w:rStyle w:val="Hyperlink"/>
          <w:color w:val="auto"/>
          <w:u w:val="none"/>
        </w:rPr>
        <w:t xml:space="preserve">Students will also be required to upload requested documents into TK20 throughout the semester. Usernames and password reset requests can be made by contacting Suzy McDowell at </w:t>
      </w:r>
      <w:r w:rsidR="008F3515" w:rsidRPr="008F3515">
        <w:rPr>
          <w:rStyle w:val="Hyperlink"/>
          <w:color w:val="auto"/>
          <w:u w:val="none"/>
        </w:rPr>
        <w:t>suzy.mcdowell@msutexas.edu</w:t>
      </w:r>
      <w:r w:rsidR="008F3515">
        <w:rPr>
          <w:rStyle w:val="Hyperlink"/>
          <w:color w:val="auto"/>
          <w:u w:val="none"/>
        </w:rPr>
        <w:t xml:space="preserve">. </w:t>
      </w:r>
    </w:p>
    <w:p w:rsidR="009A1C81" w:rsidRPr="005433DA" w:rsidRDefault="009A1C81" w:rsidP="005433DA">
      <w:pPr>
        <w:pStyle w:val="Heading2"/>
        <w:rPr>
          <w:color w:val="auto"/>
        </w:rPr>
      </w:pPr>
      <w:r w:rsidRPr="005433DA">
        <w:rPr>
          <w:color w:val="auto"/>
        </w:rPr>
        <w:t xml:space="preserve">Office Hours: </w:t>
      </w:r>
    </w:p>
    <w:p w:rsidR="009A1C81" w:rsidRDefault="004B167D" w:rsidP="009A1C81">
      <w:pPr>
        <w:pStyle w:val="NoSpacing"/>
      </w:pPr>
      <w:r>
        <w:t>Tuesday – 8:00am-12:3</w:t>
      </w:r>
      <w:r w:rsidR="009A1C81">
        <w:t>0pm</w:t>
      </w:r>
    </w:p>
    <w:p w:rsidR="009A1C81" w:rsidRDefault="009A1C81" w:rsidP="009A1C81">
      <w:pPr>
        <w:pStyle w:val="NoSpacing"/>
      </w:pPr>
      <w:r>
        <w:t>Wednesday – 8:00am – 10:00am</w:t>
      </w:r>
    </w:p>
    <w:p w:rsidR="004B167D" w:rsidRDefault="004B167D" w:rsidP="009A1C81">
      <w:pPr>
        <w:pStyle w:val="NoSpacing"/>
      </w:pPr>
      <w:r>
        <w:t xml:space="preserve">Thursday – 8:00 am -12:30 pm </w:t>
      </w:r>
    </w:p>
    <w:p w:rsidR="009A1C81" w:rsidRPr="009A1C81" w:rsidRDefault="009A1C81" w:rsidP="009A1C81">
      <w:pPr>
        <w:pStyle w:val="NoSpacing"/>
        <w:spacing w:after="100" w:afterAutospacing="1"/>
      </w:pPr>
      <w:r>
        <w:t>Friday – by appointment</w:t>
      </w:r>
    </w:p>
    <w:p w:rsidR="00F20976" w:rsidRPr="005433DA" w:rsidRDefault="00F20976" w:rsidP="005433DA">
      <w:pPr>
        <w:pStyle w:val="Heading1"/>
        <w:rPr>
          <w:color w:val="auto"/>
        </w:rPr>
      </w:pPr>
      <w:r w:rsidRPr="005433DA">
        <w:rPr>
          <w:color w:val="auto"/>
        </w:rPr>
        <w:t xml:space="preserve">WCoE Conceptual Framework </w:t>
      </w:r>
    </w:p>
    <w:p w:rsidR="00F20976" w:rsidRDefault="00F20976" w:rsidP="00F20976">
      <w:r w:rsidRPr="00D83D42">
        <w:t>The outcomes for graduates of professional programs are based upon knowledge, skills, and dispositions in the following elements:</w:t>
      </w:r>
    </w:p>
    <w:p w:rsidR="00F20976" w:rsidRPr="00D83D42" w:rsidRDefault="00F20976" w:rsidP="00F20976">
      <w:pPr>
        <w:tabs>
          <w:tab w:val="left" w:pos="2025"/>
        </w:tabs>
      </w:pPr>
      <w:r>
        <w:tab/>
      </w:r>
    </w:p>
    <w:p w:rsidR="00F20976" w:rsidRPr="00E85B95" w:rsidRDefault="00F20976" w:rsidP="00F20976">
      <w:pPr>
        <w:pStyle w:val="ListParagraph"/>
        <w:widowControl w:val="0"/>
        <w:numPr>
          <w:ilvl w:val="0"/>
          <w:numId w:val="4"/>
        </w:numPr>
        <w:autoSpaceDE w:val="0"/>
        <w:autoSpaceDN w:val="0"/>
        <w:adjustRightInd w:val="0"/>
        <w:rPr>
          <w:sz w:val="22"/>
          <w:szCs w:val="22"/>
        </w:rPr>
      </w:pPr>
      <w:r w:rsidRPr="00855E77">
        <w:rPr>
          <w:b/>
          <w:sz w:val="22"/>
          <w:szCs w:val="22"/>
        </w:rPr>
        <w:t>Learner Development</w:t>
      </w:r>
      <w:r w:rsidRPr="00855E77">
        <w:rPr>
          <w:sz w:val="22"/>
          <w:szCs w:val="22"/>
        </w:rPr>
        <w:t xml:space="preserve"> - </w:t>
      </w:r>
      <w:r w:rsidRPr="00E85B95">
        <w:rPr>
          <w:sz w:val="22"/>
          <w:szCs w:val="22"/>
        </w:rPr>
        <w:t>understand how learners grow and develop, recognizing</w:t>
      </w:r>
    </w:p>
    <w:p w:rsidR="00F20976" w:rsidRPr="00E85B95" w:rsidRDefault="00F20976" w:rsidP="00F20976">
      <w:pPr>
        <w:pStyle w:val="ListParagraph"/>
        <w:widowControl w:val="0"/>
        <w:autoSpaceDE w:val="0"/>
        <w:autoSpaceDN w:val="0"/>
        <w:adjustRightInd w:val="0"/>
        <w:rPr>
          <w:sz w:val="22"/>
          <w:szCs w:val="22"/>
        </w:rPr>
      </w:pPr>
      <w:r w:rsidRPr="00E85B95">
        <w:rPr>
          <w:sz w:val="22"/>
          <w:szCs w:val="22"/>
        </w:rPr>
        <w:t>that patterns of learning and development vary individually within and across the cognitive, linguistic, social, emotional, and physical areas, and design and implements developmentally appropriate and challenging learning experiences.</w:t>
      </w:r>
    </w:p>
    <w:p w:rsidR="00F20976" w:rsidRPr="00855E77" w:rsidRDefault="00F20976" w:rsidP="00F20976">
      <w:pPr>
        <w:rPr>
          <w:sz w:val="22"/>
          <w:szCs w:val="22"/>
          <w:lang w:val="en-CA"/>
        </w:rPr>
      </w:pPr>
    </w:p>
    <w:p w:rsidR="00F20976" w:rsidRPr="00E85B95" w:rsidRDefault="00F20976" w:rsidP="00F20976">
      <w:pPr>
        <w:pStyle w:val="ListParagraph"/>
        <w:widowControl w:val="0"/>
        <w:numPr>
          <w:ilvl w:val="0"/>
          <w:numId w:val="4"/>
        </w:numPr>
        <w:autoSpaceDE w:val="0"/>
        <w:autoSpaceDN w:val="0"/>
        <w:adjustRightInd w:val="0"/>
        <w:rPr>
          <w:sz w:val="22"/>
          <w:szCs w:val="22"/>
        </w:rPr>
      </w:pPr>
      <w:r w:rsidRPr="00855E77">
        <w:rPr>
          <w:b/>
          <w:sz w:val="22"/>
          <w:szCs w:val="22"/>
          <w:lang w:val="en-CA"/>
        </w:rPr>
        <w:t>Learning Differences</w:t>
      </w:r>
      <w:r w:rsidRPr="00855E77">
        <w:rPr>
          <w:b/>
          <w:sz w:val="22"/>
          <w:szCs w:val="22"/>
          <w:u w:val="single"/>
          <w:lang w:val="en-CA"/>
        </w:rPr>
        <w:t xml:space="preserve"> -</w:t>
      </w:r>
      <w:r w:rsidRPr="00E85B95">
        <w:rPr>
          <w:sz w:val="22"/>
          <w:szCs w:val="22"/>
        </w:rPr>
        <w:t>understand individual differences and diverse cultures</w:t>
      </w:r>
    </w:p>
    <w:p w:rsidR="00F20976" w:rsidRPr="00855E77" w:rsidRDefault="00F20976" w:rsidP="00F20976">
      <w:pPr>
        <w:pStyle w:val="ListParagraph"/>
        <w:rPr>
          <w:sz w:val="22"/>
          <w:szCs w:val="22"/>
        </w:rPr>
      </w:pPr>
      <w:r w:rsidRPr="00E85B95">
        <w:rPr>
          <w:sz w:val="22"/>
          <w:szCs w:val="22"/>
        </w:rPr>
        <w:t>and communities to ensure inclusive learning environments that enable each learner to meet high standards.</w:t>
      </w:r>
    </w:p>
    <w:p w:rsidR="00F20976" w:rsidRPr="00855E77" w:rsidRDefault="00F20976" w:rsidP="00F20976">
      <w:pPr>
        <w:rPr>
          <w:b/>
          <w:sz w:val="22"/>
          <w:szCs w:val="22"/>
          <w:u w:val="single"/>
          <w:lang w:val="en-CA"/>
        </w:rPr>
      </w:pPr>
    </w:p>
    <w:p w:rsidR="00F20976" w:rsidRPr="00E85B95" w:rsidRDefault="00F20976" w:rsidP="00F20976">
      <w:pPr>
        <w:pStyle w:val="ListParagraph"/>
        <w:widowControl w:val="0"/>
        <w:numPr>
          <w:ilvl w:val="0"/>
          <w:numId w:val="4"/>
        </w:numPr>
        <w:autoSpaceDE w:val="0"/>
        <w:autoSpaceDN w:val="0"/>
        <w:adjustRightInd w:val="0"/>
        <w:rPr>
          <w:sz w:val="22"/>
          <w:szCs w:val="22"/>
        </w:rPr>
      </w:pPr>
      <w:r w:rsidRPr="00855E77">
        <w:rPr>
          <w:b/>
          <w:sz w:val="22"/>
          <w:szCs w:val="22"/>
        </w:rPr>
        <w:t xml:space="preserve">Learning Environment - </w:t>
      </w:r>
      <w:r w:rsidRPr="00E85B95">
        <w:rPr>
          <w:sz w:val="22"/>
          <w:szCs w:val="22"/>
        </w:rPr>
        <w:t>work with others to create environments that support</w:t>
      </w:r>
    </w:p>
    <w:p w:rsidR="00F20976" w:rsidRDefault="00F20976" w:rsidP="00F20976">
      <w:pPr>
        <w:pStyle w:val="ListParagraph"/>
        <w:widowControl w:val="0"/>
        <w:autoSpaceDE w:val="0"/>
        <w:autoSpaceDN w:val="0"/>
        <w:adjustRightInd w:val="0"/>
        <w:rPr>
          <w:sz w:val="22"/>
          <w:szCs w:val="22"/>
        </w:rPr>
      </w:pPr>
      <w:r w:rsidRPr="00E85B95">
        <w:rPr>
          <w:sz w:val="22"/>
          <w:szCs w:val="22"/>
        </w:rPr>
        <w:t xml:space="preserve">individual and collaborative learning, and that encourage positive social interaction, active engagement in learning, and </w:t>
      </w:r>
      <w:r w:rsidR="00CE3B96" w:rsidRPr="00E85B95">
        <w:rPr>
          <w:sz w:val="22"/>
          <w:szCs w:val="22"/>
        </w:rPr>
        <w:t>self-motivation</w:t>
      </w:r>
      <w:r w:rsidRPr="00E85B95">
        <w:rPr>
          <w:sz w:val="22"/>
          <w:szCs w:val="22"/>
        </w:rPr>
        <w:t>.</w:t>
      </w:r>
    </w:p>
    <w:p w:rsidR="004B167D" w:rsidRPr="00E85B95" w:rsidRDefault="004B167D" w:rsidP="00F20976">
      <w:pPr>
        <w:pStyle w:val="ListParagraph"/>
        <w:widowControl w:val="0"/>
        <w:autoSpaceDE w:val="0"/>
        <w:autoSpaceDN w:val="0"/>
        <w:adjustRightInd w:val="0"/>
        <w:rPr>
          <w:sz w:val="22"/>
          <w:szCs w:val="22"/>
        </w:rPr>
      </w:pPr>
    </w:p>
    <w:p w:rsidR="00F20976" w:rsidRPr="00855E77" w:rsidRDefault="00F20976" w:rsidP="00F20976">
      <w:pPr>
        <w:rPr>
          <w:b/>
          <w:sz w:val="22"/>
          <w:szCs w:val="22"/>
        </w:rPr>
      </w:pPr>
    </w:p>
    <w:p w:rsidR="00F20976" w:rsidRPr="00E85B95" w:rsidRDefault="00F20976" w:rsidP="00F20976">
      <w:pPr>
        <w:pStyle w:val="ListParagraph"/>
        <w:widowControl w:val="0"/>
        <w:numPr>
          <w:ilvl w:val="0"/>
          <w:numId w:val="4"/>
        </w:numPr>
        <w:autoSpaceDE w:val="0"/>
        <w:autoSpaceDN w:val="0"/>
        <w:adjustRightInd w:val="0"/>
        <w:rPr>
          <w:sz w:val="22"/>
          <w:szCs w:val="22"/>
        </w:rPr>
      </w:pPr>
      <w:r w:rsidRPr="00855E77">
        <w:rPr>
          <w:b/>
          <w:sz w:val="22"/>
          <w:szCs w:val="22"/>
        </w:rPr>
        <w:lastRenderedPageBreak/>
        <w:t xml:space="preserve">Content Knowledge - </w:t>
      </w:r>
      <w:r w:rsidRPr="00E85B95">
        <w:rPr>
          <w:sz w:val="22"/>
          <w:szCs w:val="22"/>
        </w:rPr>
        <w:t>understand the central concepts, tools of inquiry, and</w:t>
      </w:r>
    </w:p>
    <w:p w:rsidR="00F20976" w:rsidRPr="00855E77" w:rsidRDefault="00F20976" w:rsidP="00F20976">
      <w:pPr>
        <w:pStyle w:val="ListParagraph"/>
        <w:widowControl w:val="0"/>
        <w:autoSpaceDE w:val="0"/>
        <w:autoSpaceDN w:val="0"/>
        <w:adjustRightInd w:val="0"/>
        <w:rPr>
          <w:sz w:val="22"/>
          <w:szCs w:val="22"/>
        </w:rPr>
      </w:pPr>
      <w:r w:rsidRPr="00E85B95">
        <w:rPr>
          <w:sz w:val="22"/>
          <w:szCs w:val="22"/>
        </w:rPr>
        <w:t>structures of the discipline(s) he or she teaches and creates learning experiences that make the discipline accessible and meaningful for learners to assure mastery of the content.</w:t>
      </w:r>
    </w:p>
    <w:p w:rsidR="00F20976" w:rsidRPr="00855E77" w:rsidRDefault="00F20976" w:rsidP="00F20976">
      <w:pPr>
        <w:rPr>
          <w:b/>
          <w:sz w:val="22"/>
          <w:szCs w:val="22"/>
        </w:rPr>
      </w:pPr>
    </w:p>
    <w:p w:rsidR="00F20976" w:rsidRPr="00E85B95" w:rsidRDefault="00F20976" w:rsidP="00F20976">
      <w:pPr>
        <w:pStyle w:val="ListParagraph"/>
        <w:widowControl w:val="0"/>
        <w:numPr>
          <w:ilvl w:val="0"/>
          <w:numId w:val="4"/>
        </w:numPr>
        <w:autoSpaceDE w:val="0"/>
        <w:autoSpaceDN w:val="0"/>
        <w:adjustRightInd w:val="0"/>
        <w:rPr>
          <w:sz w:val="22"/>
          <w:szCs w:val="22"/>
        </w:rPr>
      </w:pPr>
      <w:r w:rsidRPr="00855E77">
        <w:rPr>
          <w:b/>
          <w:sz w:val="22"/>
          <w:szCs w:val="22"/>
        </w:rPr>
        <w:t xml:space="preserve">Application of Content - </w:t>
      </w:r>
      <w:r w:rsidRPr="00E85B95">
        <w:rPr>
          <w:sz w:val="22"/>
          <w:szCs w:val="22"/>
        </w:rPr>
        <w:t>understand how to connect concepts and use differing</w:t>
      </w:r>
    </w:p>
    <w:p w:rsidR="00F20976" w:rsidRPr="00E85B95" w:rsidRDefault="00F20976" w:rsidP="00F20976">
      <w:pPr>
        <w:pStyle w:val="ListParagraph"/>
        <w:rPr>
          <w:sz w:val="22"/>
          <w:szCs w:val="22"/>
        </w:rPr>
      </w:pPr>
      <w:r w:rsidRPr="00E85B95">
        <w:rPr>
          <w:sz w:val="22"/>
          <w:szCs w:val="22"/>
        </w:rPr>
        <w:t>perspectives to engage learners in critical thinking, creativity, and collaborative problem solving related to authentic local and global issues.</w:t>
      </w:r>
    </w:p>
    <w:p w:rsidR="00F20976" w:rsidRPr="00E85B95" w:rsidRDefault="00F20976" w:rsidP="00F20976">
      <w:pPr>
        <w:rPr>
          <w:sz w:val="22"/>
          <w:szCs w:val="22"/>
        </w:rPr>
      </w:pPr>
    </w:p>
    <w:p w:rsidR="00F20976" w:rsidRPr="00E85B95" w:rsidRDefault="00F20976" w:rsidP="00F20976">
      <w:pPr>
        <w:pStyle w:val="ListParagraph"/>
        <w:numPr>
          <w:ilvl w:val="0"/>
          <w:numId w:val="4"/>
        </w:numPr>
        <w:rPr>
          <w:sz w:val="22"/>
          <w:szCs w:val="22"/>
        </w:rPr>
      </w:pPr>
      <w:r w:rsidRPr="00855E77">
        <w:rPr>
          <w:b/>
          <w:sz w:val="22"/>
          <w:szCs w:val="22"/>
        </w:rPr>
        <w:t xml:space="preserve">Assessment - </w:t>
      </w:r>
      <w:r w:rsidRPr="00E85B95">
        <w:rPr>
          <w:sz w:val="22"/>
          <w:szCs w:val="22"/>
        </w:rPr>
        <w:t>understand and use multiple methods of assessment to engage learners in their own growth, to monitor learner progress, and to guide the teacher’s and learner’s decision making.</w:t>
      </w:r>
    </w:p>
    <w:p w:rsidR="00F20976" w:rsidRPr="00E85B95" w:rsidRDefault="00F20976" w:rsidP="00F20976">
      <w:pPr>
        <w:rPr>
          <w:sz w:val="22"/>
          <w:szCs w:val="22"/>
        </w:rPr>
      </w:pPr>
    </w:p>
    <w:p w:rsidR="00F20976" w:rsidRPr="00E85B95" w:rsidRDefault="00F20976" w:rsidP="00F20976">
      <w:pPr>
        <w:pStyle w:val="ListParagraph"/>
        <w:widowControl w:val="0"/>
        <w:numPr>
          <w:ilvl w:val="0"/>
          <w:numId w:val="4"/>
        </w:numPr>
        <w:autoSpaceDE w:val="0"/>
        <w:autoSpaceDN w:val="0"/>
        <w:adjustRightInd w:val="0"/>
        <w:rPr>
          <w:sz w:val="22"/>
          <w:szCs w:val="22"/>
        </w:rPr>
      </w:pPr>
      <w:r w:rsidRPr="00855E77">
        <w:rPr>
          <w:b/>
          <w:sz w:val="22"/>
          <w:szCs w:val="22"/>
        </w:rPr>
        <w:t xml:space="preserve">Planning for Instruction - </w:t>
      </w:r>
      <w:r w:rsidRPr="00E85B95">
        <w:rPr>
          <w:sz w:val="22"/>
          <w:szCs w:val="22"/>
        </w:rPr>
        <w:t>plan instruction that supports every student in meeting</w:t>
      </w:r>
    </w:p>
    <w:p w:rsidR="00F20976" w:rsidRPr="00E85B95" w:rsidRDefault="00F20976" w:rsidP="00F20976">
      <w:pPr>
        <w:pStyle w:val="ListParagraph"/>
        <w:rPr>
          <w:sz w:val="22"/>
          <w:szCs w:val="22"/>
        </w:rPr>
      </w:pPr>
      <w:r w:rsidRPr="00E85B95">
        <w:rPr>
          <w:sz w:val="22"/>
          <w:szCs w:val="22"/>
        </w:rPr>
        <w:t>rigorous learning goals by drawing upon knowledge of content areas, curriculum, cross-disciplinary skills, and pedagogy, as well as knowledge of learners and the community context.</w:t>
      </w:r>
    </w:p>
    <w:p w:rsidR="00F20976" w:rsidRPr="00E85B95" w:rsidRDefault="00F20976" w:rsidP="00F20976">
      <w:pPr>
        <w:rPr>
          <w:sz w:val="22"/>
          <w:szCs w:val="22"/>
        </w:rPr>
      </w:pPr>
    </w:p>
    <w:p w:rsidR="00F20976" w:rsidRPr="00E85B95" w:rsidRDefault="00F20976" w:rsidP="00F20976">
      <w:pPr>
        <w:pStyle w:val="ListParagraph"/>
        <w:widowControl w:val="0"/>
        <w:numPr>
          <w:ilvl w:val="0"/>
          <w:numId w:val="4"/>
        </w:numPr>
        <w:autoSpaceDE w:val="0"/>
        <w:autoSpaceDN w:val="0"/>
        <w:adjustRightInd w:val="0"/>
        <w:rPr>
          <w:sz w:val="22"/>
          <w:szCs w:val="22"/>
        </w:rPr>
      </w:pPr>
      <w:r w:rsidRPr="00855E77">
        <w:rPr>
          <w:b/>
          <w:sz w:val="22"/>
          <w:szCs w:val="22"/>
        </w:rPr>
        <w:t xml:space="preserve">Instructional Strategies - </w:t>
      </w:r>
      <w:r w:rsidRPr="00E85B95">
        <w:rPr>
          <w:sz w:val="22"/>
          <w:szCs w:val="22"/>
        </w:rPr>
        <w:t>understand and use a variety of instructional strategies to encourage learners to develop deep understanding of content areas and their connections, and to build skills to apply knowledge in meaningful ways.</w:t>
      </w:r>
    </w:p>
    <w:p w:rsidR="00F20976" w:rsidRPr="00855E77" w:rsidRDefault="00F20976" w:rsidP="00F20976">
      <w:pPr>
        <w:rPr>
          <w:b/>
          <w:sz w:val="22"/>
          <w:szCs w:val="22"/>
        </w:rPr>
      </w:pPr>
    </w:p>
    <w:p w:rsidR="00F20976" w:rsidRPr="00E85B95" w:rsidRDefault="00F20976" w:rsidP="00F20976">
      <w:pPr>
        <w:pStyle w:val="ListParagraph"/>
        <w:widowControl w:val="0"/>
        <w:numPr>
          <w:ilvl w:val="0"/>
          <w:numId w:val="4"/>
        </w:numPr>
        <w:autoSpaceDE w:val="0"/>
        <w:autoSpaceDN w:val="0"/>
        <w:adjustRightInd w:val="0"/>
        <w:rPr>
          <w:sz w:val="22"/>
          <w:szCs w:val="22"/>
        </w:rPr>
      </w:pPr>
      <w:r w:rsidRPr="00855E77">
        <w:rPr>
          <w:b/>
          <w:sz w:val="22"/>
          <w:szCs w:val="22"/>
        </w:rPr>
        <w:t xml:space="preserve">Professional Learning and Ethical Practice - </w:t>
      </w:r>
      <w:r w:rsidRPr="00E85B95">
        <w:rPr>
          <w:sz w:val="22"/>
          <w:szCs w:val="22"/>
        </w:rPr>
        <w:t>engage in ongoing professional learning</w:t>
      </w:r>
    </w:p>
    <w:p w:rsidR="00F20976" w:rsidRPr="00855E77" w:rsidRDefault="00F20976" w:rsidP="00F20976">
      <w:pPr>
        <w:pStyle w:val="ListParagraph"/>
        <w:widowControl w:val="0"/>
        <w:autoSpaceDE w:val="0"/>
        <w:autoSpaceDN w:val="0"/>
        <w:adjustRightInd w:val="0"/>
        <w:rPr>
          <w:sz w:val="22"/>
          <w:szCs w:val="22"/>
        </w:rPr>
      </w:pPr>
      <w:r w:rsidRPr="00E85B95">
        <w:rPr>
          <w:sz w:val="22"/>
          <w:szCs w:val="22"/>
        </w:rPr>
        <w:t>and use evidence to continually evaluate his or her practice, particularly the effects of his or her choices and actions on others (learners, families, other professionals, and the community), and adapts practice to meet the needs of each learner.</w:t>
      </w:r>
    </w:p>
    <w:p w:rsidR="00F20976" w:rsidRPr="00855E77" w:rsidRDefault="00F20976" w:rsidP="00F20976">
      <w:pPr>
        <w:rPr>
          <w:b/>
          <w:sz w:val="22"/>
          <w:szCs w:val="22"/>
        </w:rPr>
      </w:pPr>
    </w:p>
    <w:p w:rsidR="00F20976" w:rsidRPr="00E85B95" w:rsidRDefault="00F20976" w:rsidP="00F20976">
      <w:pPr>
        <w:pStyle w:val="ListParagraph"/>
        <w:widowControl w:val="0"/>
        <w:numPr>
          <w:ilvl w:val="0"/>
          <w:numId w:val="4"/>
        </w:numPr>
        <w:autoSpaceDE w:val="0"/>
        <w:autoSpaceDN w:val="0"/>
        <w:adjustRightInd w:val="0"/>
        <w:rPr>
          <w:sz w:val="22"/>
          <w:szCs w:val="22"/>
        </w:rPr>
      </w:pPr>
      <w:r w:rsidRPr="00855E77">
        <w:rPr>
          <w:b/>
          <w:sz w:val="22"/>
          <w:szCs w:val="22"/>
        </w:rPr>
        <w:t xml:space="preserve">Leadership and Collaboration - </w:t>
      </w:r>
      <w:r w:rsidRPr="00E85B95">
        <w:rPr>
          <w:sz w:val="22"/>
          <w:szCs w:val="22"/>
        </w:rPr>
        <w:t>seek appropriate leadership roles and opportunities to take responsibility for student learning, to collaborate with learners, families, colleagues,</w:t>
      </w:r>
    </w:p>
    <w:p w:rsidR="00F20976" w:rsidRDefault="00F20976" w:rsidP="002B5278">
      <w:pPr>
        <w:pStyle w:val="ListParagraph"/>
        <w:spacing w:after="100" w:afterAutospacing="1"/>
        <w:rPr>
          <w:sz w:val="22"/>
          <w:szCs w:val="22"/>
        </w:rPr>
      </w:pPr>
      <w:r w:rsidRPr="00E85B95">
        <w:rPr>
          <w:sz w:val="22"/>
          <w:szCs w:val="22"/>
        </w:rPr>
        <w:t>other school professionals, and community members to ensure learner growth, and to advance the profession.</w:t>
      </w:r>
    </w:p>
    <w:p w:rsidR="00210998" w:rsidRPr="0090032F" w:rsidRDefault="00210998" w:rsidP="00210998">
      <w:pPr>
        <w:autoSpaceDE w:val="0"/>
        <w:autoSpaceDN w:val="0"/>
        <w:adjustRightInd w:val="0"/>
        <w:outlineLvl w:val="0"/>
      </w:pPr>
      <w:r w:rsidRPr="0090032F">
        <w:rPr>
          <w:b/>
          <w:u w:val="single"/>
        </w:rPr>
        <w:t xml:space="preserve">Objectives </w:t>
      </w:r>
    </w:p>
    <w:p w:rsidR="00210998" w:rsidRPr="0090032F" w:rsidRDefault="00210998" w:rsidP="00210998">
      <w:r w:rsidRPr="0090032F">
        <w:t xml:space="preserve">The candidate will meet the following </w:t>
      </w:r>
      <w:r w:rsidRPr="0090032F">
        <w:rPr>
          <w:i/>
        </w:rPr>
        <w:t>Council for Exceptional Children CEC</w:t>
      </w:r>
      <w:r w:rsidRPr="0090032F">
        <w:t xml:space="preserve"> knowledge and skills standards for all beginning special education administrators/Educational diagnostician depending on practicum. In addition/conjunction to the knowledge and skill listed, the candidate will participate in structured activities designed to develop and enhance the candidate’s special education leadership skills. </w:t>
      </w:r>
    </w:p>
    <w:p w:rsidR="00210998" w:rsidRDefault="00210998" w:rsidP="00210998">
      <w:pPr>
        <w:pStyle w:val="ListParagraph"/>
        <w:spacing w:after="100" w:afterAutospacing="1"/>
        <w:ind w:left="0"/>
        <w:jc w:val="both"/>
        <w:rPr>
          <w:sz w:val="22"/>
          <w:szCs w:val="22"/>
        </w:rPr>
      </w:pPr>
    </w:p>
    <w:tbl>
      <w:tblPr>
        <w:tblStyle w:val="TableGrid"/>
        <w:tblW w:w="9720" w:type="dxa"/>
        <w:tblLayout w:type="fixed"/>
        <w:tblLook w:val="0000" w:firstRow="0" w:lastRow="0" w:firstColumn="0" w:lastColumn="0" w:noHBand="0" w:noVBand="0"/>
        <w:tblCaption w:val="CEC Standards"/>
        <w:tblDescription w:val="CEC Standards and descriptions"/>
      </w:tblPr>
      <w:tblGrid>
        <w:gridCol w:w="1620"/>
        <w:gridCol w:w="8100"/>
      </w:tblGrid>
      <w:tr w:rsidR="00210998" w:rsidRPr="0090032F" w:rsidTr="00AC747D">
        <w:trPr>
          <w:trHeight w:val="426"/>
          <w:tblHeader/>
        </w:trPr>
        <w:tc>
          <w:tcPr>
            <w:tcW w:w="1620" w:type="dxa"/>
          </w:tcPr>
          <w:p w:rsidR="00210998" w:rsidRPr="0090032F" w:rsidRDefault="00210998" w:rsidP="0053391C">
            <w:r>
              <w:t>Standard</w:t>
            </w:r>
          </w:p>
        </w:tc>
        <w:tc>
          <w:tcPr>
            <w:tcW w:w="8100" w:type="dxa"/>
          </w:tcPr>
          <w:p w:rsidR="00210998" w:rsidRPr="0090032F" w:rsidRDefault="00210998" w:rsidP="0053391C">
            <w:r>
              <w:t xml:space="preserve">Description </w:t>
            </w:r>
          </w:p>
        </w:tc>
      </w:tr>
      <w:tr w:rsidR="00210998" w:rsidRPr="0090032F" w:rsidTr="00AC747D">
        <w:trPr>
          <w:trHeight w:val="426"/>
        </w:trPr>
        <w:tc>
          <w:tcPr>
            <w:tcW w:w="1620" w:type="dxa"/>
          </w:tcPr>
          <w:p w:rsidR="00210998" w:rsidRPr="0090032F" w:rsidRDefault="00210998" w:rsidP="0053391C">
            <w:r w:rsidRPr="0090032F">
              <w:t>ACC2K2</w:t>
            </w:r>
          </w:p>
        </w:tc>
        <w:tc>
          <w:tcPr>
            <w:tcW w:w="8100" w:type="dxa"/>
          </w:tcPr>
          <w:p w:rsidR="00210998" w:rsidRPr="0090032F" w:rsidRDefault="00210998" w:rsidP="0053391C">
            <w:r w:rsidRPr="0090032F">
              <w:t>Theories and methodologies of teaching and learning, including adaptation and modification of curriculum</w:t>
            </w:r>
          </w:p>
        </w:tc>
      </w:tr>
      <w:tr w:rsidR="00210998" w:rsidRPr="0090032F" w:rsidTr="00AC747D">
        <w:trPr>
          <w:trHeight w:val="426"/>
        </w:trPr>
        <w:tc>
          <w:tcPr>
            <w:tcW w:w="1620" w:type="dxa"/>
          </w:tcPr>
          <w:p w:rsidR="00210998" w:rsidRPr="0090032F" w:rsidRDefault="00210998" w:rsidP="0053391C">
            <w:r w:rsidRPr="0090032F">
              <w:t>ED2K1</w:t>
            </w:r>
          </w:p>
        </w:tc>
        <w:tc>
          <w:tcPr>
            <w:tcW w:w="8100" w:type="dxa"/>
          </w:tcPr>
          <w:p w:rsidR="00210998" w:rsidRPr="0090032F" w:rsidRDefault="00210998" w:rsidP="0053391C">
            <w:r w:rsidRPr="0090032F">
              <w:t>Assessment procedures that address all disabilities</w:t>
            </w:r>
          </w:p>
        </w:tc>
      </w:tr>
      <w:tr w:rsidR="00210998" w:rsidRPr="0090032F" w:rsidTr="00AC747D">
        <w:trPr>
          <w:trHeight w:val="426"/>
        </w:trPr>
        <w:tc>
          <w:tcPr>
            <w:tcW w:w="1620" w:type="dxa"/>
          </w:tcPr>
          <w:p w:rsidR="00210998" w:rsidRPr="0090032F" w:rsidRDefault="00210998" w:rsidP="0053391C">
            <w:r w:rsidRPr="0090032F">
              <w:t>ACC2S1</w:t>
            </w:r>
          </w:p>
        </w:tc>
        <w:tc>
          <w:tcPr>
            <w:tcW w:w="8100" w:type="dxa"/>
          </w:tcPr>
          <w:p w:rsidR="00210998" w:rsidRPr="0090032F" w:rsidRDefault="00210998" w:rsidP="0053391C">
            <w:r w:rsidRPr="0090032F">
              <w:t>Develop programs including the integration of related services for individuals based on a thorough understanding of individual differences</w:t>
            </w:r>
          </w:p>
        </w:tc>
      </w:tr>
      <w:tr w:rsidR="00210998" w:rsidRPr="0090032F" w:rsidTr="00AC747D">
        <w:trPr>
          <w:trHeight w:val="426"/>
        </w:trPr>
        <w:tc>
          <w:tcPr>
            <w:tcW w:w="1620" w:type="dxa"/>
          </w:tcPr>
          <w:p w:rsidR="00210998" w:rsidRPr="0090032F" w:rsidRDefault="00210998" w:rsidP="0053391C">
            <w:r w:rsidRPr="0090032F">
              <w:t>ACC2S3</w:t>
            </w:r>
          </w:p>
        </w:tc>
        <w:tc>
          <w:tcPr>
            <w:tcW w:w="8100" w:type="dxa"/>
          </w:tcPr>
          <w:p w:rsidR="00210998" w:rsidRPr="0090032F" w:rsidRDefault="00210998" w:rsidP="0053391C">
            <w:r w:rsidRPr="0090032F">
              <w:t xml:space="preserve">Improve instructional programs using principles of curriculum development and </w:t>
            </w:r>
            <w:r w:rsidRPr="0090032F">
              <w:lastRenderedPageBreak/>
              <w:t>modification, and learning theory</w:t>
            </w:r>
          </w:p>
        </w:tc>
      </w:tr>
      <w:tr w:rsidR="00210998" w:rsidRPr="0090032F" w:rsidTr="00AC747D">
        <w:trPr>
          <w:trHeight w:val="426"/>
        </w:trPr>
        <w:tc>
          <w:tcPr>
            <w:tcW w:w="1620" w:type="dxa"/>
          </w:tcPr>
          <w:p w:rsidR="00210998" w:rsidRPr="0090032F" w:rsidRDefault="00210998" w:rsidP="0053391C">
            <w:r w:rsidRPr="0090032F">
              <w:lastRenderedPageBreak/>
              <w:t>ACC4S4</w:t>
            </w:r>
          </w:p>
        </w:tc>
        <w:tc>
          <w:tcPr>
            <w:tcW w:w="8100" w:type="dxa"/>
          </w:tcPr>
          <w:p w:rsidR="00210998" w:rsidRPr="0090032F" w:rsidRDefault="00210998" w:rsidP="0053391C">
            <w:r w:rsidRPr="0090032F">
              <w:t>Report the assessment of individuals with exceptional learning needs’ performance and evaluation of instructional programs</w:t>
            </w:r>
          </w:p>
        </w:tc>
      </w:tr>
      <w:tr w:rsidR="00210998" w:rsidRPr="0090032F" w:rsidTr="00AC747D">
        <w:trPr>
          <w:trHeight w:val="426"/>
        </w:trPr>
        <w:tc>
          <w:tcPr>
            <w:tcW w:w="1620" w:type="dxa"/>
          </w:tcPr>
          <w:p w:rsidR="00210998" w:rsidRPr="0090032F" w:rsidRDefault="00210998" w:rsidP="0053391C">
            <w:r w:rsidRPr="0090032F">
              <w:t>ED4S4</w:t>
            </w:r>
          </w:p>
        </w:tc>
        <w:tc>
          <w:tcPr>
            <w:tcW w:w="8100" w:type="dxa"/>
          </w:tcPr>
          <w:p w:rsidR="00210998" w:rsidRPr="0090032F" w:rsidRDefault="00210998" w:rsidP="0053391C">
            <w:r w:rsidRPr="0090032F">
              <w:t>Select, administer, and score assessment instruments accurately</w:t>
            </w:r>
          </w:p>
        </w:tc>
      </w:tr>
      <w:tr w:rsidR="00210998" w:rsidRPr="0090032F" w:rsidTr="00AC747D">
        <w:trPr>
          <w:trHeight w:val="426"/>
        </w:trPr>
        <w:tc>
          <w:tcPr>
            <w:tcW w:w="1620" w:type="dxa"/>
          </w:tcPr>
          <w:p w:rsidR="00210998" w:rsidRPr="0090032F" w:rsidRDefault="00210998" w:rsidP="0053391C">
            <w:r w:rsidRPr="0090032F">
              <w:t>ED4S5</w:t>
            </w:r>
          </w:p>
        </w:tc>
        <w:tc>
          <w:tcPr>
            <w:tcW w:w="8100" w:type="dxa"/>
          </w:tcPr>
          <w:p w:rsidR="00210998" w:rsidRPr="0090032F" w:rsidRDefault="00210998" w:rsidP="0053391C">
            <w:r w:rsidRPr="0090032F">
              <w:t>Analyze error patterns</w:t>
            </w:r>
          </w:p>
        </w:tc>
      </w:tr>
      <w:tr w:rsidR="00210998" w:rsidRPr="0090032F" w:rsidTr="00AC747D">
        <w:trPr>
          <w:trHeight w:val="426"/>
        </w:trPr>
        <w:tc>
          <w:tcPr>
            <w:tcW w:w="1620" w:type="dxa"/>
          </w:tcPr>
          <w:p w:rsidR="00210998" w:rsidRPr="0090032F" w:rsidRDefault="00210998" w:rsidP="0053391C">
            <w:r w:rsidRPr="0090032F">
              <w:t>ED4S6</w:t>
            </w:r>
          </w:p>
        </w:tc>
        <w:tc>
          <w:tcPr>
            <w:tcW w:w="8100" w:type="dxa"/>
          </w:tcPr>
          <w:p w:rsidR="00210998" w:rsidRPr="0090032F" w:rsidRDefault="00210998" w:rsidP="0053391C">
            <w:r w:rsidRPr="0090032F">
              <w:t>Prepare comprehensive assessment reports</w:t>
            </w:r>
          </w:p>
        </w:tc>
      </w:tr>
      <w:tr w:rsidR="00210998" w:rsidRPr="0090032F" w:rsidTr="00AC747D">
        <w:trPr>
          <w:trHeight w:val="426"/>
        </w:trPr>
        <w:tc>
          <w:tcPr>
            <w:tcW w:w="1620" w:type="dxa"/>
          </w:tcPr>
          <w:p w:rsidR="00210998" w:rsidRPr="0090032F" w:rsidRDefault="00210998" w:rsidP="0053391C">
            <w:r w:rsidRPr="0090032F">
              <w:t>ED4S1</w:t>
            </w:r>
          </w:p>
        </w:tc>
        <w:tc>
          <w:tcPr>
            <w:tcW w:w="8100" w:type="dxa"/>
          </w:tcPr>
          <w:p w:rsidR="00210998" w:rsidRPr="0090032F" w:rsidRDefault="00210998" w:rsidP="0053391C">
            <w:r w:rsidRPr="0090032F">
              <w:t>Select and use formal and informal observation measures</w:t>
            </w:r>
          </w:p>
        </w:tc>
      </w:tr>
    </w:tbl>
    <w:p w:rsidR="00210998" w:rsidRDefault="00210998" w:rsidP="00210998">
      <w:pPr>
        <w:pStyle w:val="ListParagraph"/>
        <w:spacing w:after="100" w:afterAutospacing="1"/>
        <w:ind w:left="0"/>
        <w:jc w:val="both"/>
        <w:rPr>
          <w:sz w:val="22"/>
          <w:szCs w:val="22"/>
        </w:rPr>
      </w:pPr>
    </w:p>
    <w:p w:rsidR="00F20976" w:rsidRDefault="00F20976" w:rsidP="009A1C81">
      <w:pPr>
        <w:pStyle w:val="NoSpacing"/>
      </w:pPr>
      <w:r w:rsidRPr="005433DA">
        <w:rPr>
          <w:rStyle w:val="Heading2Char"/>
          <w:color w:val="auto"/>
        </w:rPr>
        <w:t>Dispositions</w:t>
      </w:r>
      <w:r w:rsidRPr="009A1C81">
        <w:rPr>
          <w:b/>
        </w:rPr>
        <w:t xml:space="preserve"> </w:t>
      </w:r>
      <w:r>
        <w:t>Students</w:t>
      </w:r>
      <w:r w:rsidRPr="004040ED">
        <w:t xml:space="preserve"> will demonstrate the dispositions of dependability, sensitivity, and a commitment to becoming practitioners and leaders in the profession of education who practice within the CEC Code of Ethics. </w:t>
      </w:r>
      <w:r>
        <w:t xml:space="preserve">Students will be prepared for their students and attend camp each day. </w:t>
      </w:r>
    </w:p>
    <w:p w:rsidR="00F20976" w:rsidRPr="005433DA" w:rsidRDefault="00F20976" w:rsidP="005433DA">
      <w:pPr>
        <w:pStyle w:val="Heading1"/>
        <w:rPr>
          <w:color w:val="auto"/>
        </w:rPr>
      </w:pPr>
      <w:r w:rsidRPr="005433DA">
        <w:rPr>
          <w:color w:val="auto"/>
        </w:rPr>
        <w:t xml:space="preserve">CEC Code of Ethics </w:t>
      </w:r>
    </w:p>
    <w:p w:rsidR="00F20976" w:rsidRPr="004040ED" w:rsidRDefault="00F20976" w:rsidP="00F20976">
      <w:pPr>
        <w:numPr>
          <w:ilvl w:val="0"/>
          <w:numId w:val="5"/>
        </w:numPr>
        <w:tabs>
          <w:tab w:val="clear" w:pos="1080"/>
        </w:tabs>
        <w:spacing w:before="100" w:beforeAutospacing="1" w:after="105"/>
        <w:ind w:left="288"/>
        <w:rPr>
          <w:color w:val="000000"/>
        </w:rPr>
      </w:pPr>
      <w:r w:rsidRPr="004040ED">
        <w:rPr>
          <w:color w:val="000000"/>
        </w:rPr>
        <w:t xml:space="preserve">Maintaining a high level of professional competence and integrity and exercising professional judgment to benefit individuals with exceptionalities and their families. </w:t>
      </w:r>
    </w:p>
    <w:p w:rsidR="00F20976" w:rsidRPr="004040ED" w:rsidRDefault="00F20976" w:rsidP="00F20976">
      <w:pPr>
        <w:numPr>
          <w:ilvl w:val="0"/>
          <w:numId w:val="5"/>
        </w:numPr>
        <w:tabs>
          <w:tab w:val="clear" w:pos="1080"/>
        </w:tabs>
        <w:spacing w:before="100" w:beforeAutospacing="1" w:after="105"/>
        <w:ind w:left="288"/>
        <w:rPr>
          <w:color w:val="000000"/>
        </w:rPr>
      </w:pPr>
      <w:r w:rsidRPr="004040ED">
        <w:rPr>
          <w:color w:val="000000"/>
        </w:rPr>
        <w:t xml:space="preserve">Promoting meaningful and inclusive participation of individuals with exceptionalities in their schools and communities. </w:t>
      </w:r>
    </w:p>
    <w:p w:rsidR="00F20976" w:rsidRPr="004040ED" w:rsidRDefault="00F20976" w:rsidP="00F20976">
      <w:pPr>
        <w:numPr>
          <w:ilvl w:val="0"/>
          <w:numId w:val="5"/>
        </w:numPr>
        <w:tabs>
          <w:tab w:val="clear" w:pos="1080"/>
          <w:tab w:val="num" w:pos="270"/>
        </w:tabs>
        <w:spacing w:before="100" w:beforeAutospacing="1" w:after="105"/>
        <w:ind w:left="288"/>
        <w:rPr>
          <w:color w:val="000000"/>
        </w:rPr>
      </w:pPr>
      <w:r w:rsidRPr="004040ED">
        <w:rPr>
          <w:color w:val="000000"/>
        </w:rPr>
        <w:t xml:space="preserve">Practicing collegially with others who are providing services to individuals with exceptionalities. </w:t>
      </w:r>
    </w:p>
    <w:p w:rsidR="00F20976" w:rsidRPr="004040ED" w:rsidRDefault="00F20976" w:rsidP="00F20976">
      <w:pPr>
        <w:numPr>
          <w:ilvl w:val="0"/>
          <w:numId w:val="5"/>
        </w:numPr>
        <w:tabs>
          <w:tab w:val="clear" w:pos="1080"/>
          <w:tab w:val="num" w:pos="270"/>
        </w:tabs>
        <w:spacing w:before="100" w:beforeAutospacing="1" w:after="105"/>
        <w:ind w:left="288"/>
        <w:rPr>
          <w:color w:val="000000"/>
        </w:rPr>
      </w:pPr>
      <w:r w:rsidRPr="004040ED">
        <w:rPr>
          <w:color w:val="000000"/>
        </w:rPr>
        <w:t xml:space="preserve">Developing relationships with families based on mutual respect and actively involving families and individuals with exceptionalities in educational decision making. </w:t>
      </w:r>
    </w:p>
    <w:p w:rsidR="00F20976" w:rsidRPr="004040ED" w:rsidRDefault="00F20976" w:rsidP="00F20976">
      <w:pPr>
        <w:numPr>
          <w:ilvl w:val="0"/>
          <w:numId w:val="5"/>
        </w:numPr>
        <w:tabs>
          <w:tab w:val="clear" w:pos="1080"/>
          <w:tab w:val="num" w:pos="270"/>
        </w:tabs>
        <w:spacing w:before="100" w:beforeAutospacing="1" w:after="105"/>
        <w:ind w:left="288"/>
        <w:rPr>
          <w:color w:val="000000"/>
        </w:rPr>
      </w:pPr>
      <w:r w:rsidRPr="004040ED">
        <w:rPr>
          <w:color w:val="000000"/>
        </w:rPr>
        <w:t xml:space="preserve">Using evidence, instructional data, research and professional knowledge to inform practice. </w:t>
      </w:r>
    </w:p>
    <w:p w:rsidR="00F20976" w:rsidRPr="004040ED" w:rsidRDefault="00F20976" w:rsidP="00F20976">
      <w:pPr>
        <w:numPr>
          <w:ilvl w:val="0"/>
          <w:numId w:val="5"/>
        </w:numPr>
        <w:tabs>
          <w:tab w:val="clear" w:pos="1080"/>
          <w:tab w:val="num" w:pos="270"/>
        </w:tabs>
        <w:spacing w:before="100" w:beforeAutospacing="1" w:after="105"/>
        <w:ind w:left="288"/>
        <w:rPr>
          <w:color w:val="000000"/>
        </w:rPr>
      </w:pPr>
      <w:r w:rsidRPr="004040ED">
        <w:rPr>
          <w:color w:val="000000"/>
        </w:rPr>
        <w:t xml:space="preserve">Protecting and supporting the physical and psychological safety of individuals with exceptionalities. </w:t>
      </w:r>
    </w:p>
    <w:p w:rsidR="00F20976" w:rsidRPr="004040ED" w:rsidRDefault="00F20976" w:rsidP="00F20976">
      <w:pPr>
        <w:numPr>
          <w:ilvl w:val="0"/>
          <w:numId w:val="5"/>
        </w:numPr>
        <w:tabs>
          <w:tab w:val="clear" w:pos="1080"/>
          <w:tab w:val="num" w:pos="270"/>
        </w:tabs>
        <w:spacing w:before="100" w:beforeAutospacing="1" w:after="105"/>
        <w:ind w:left="288"/>
        <w:rPr>
          <w:color w:val="000000"/>
        </w:rPr>
      </w:pPr>
      <w:r w:rsidRPr="004040ED">
        <w:rPr>
          <w:color w:val="000000"/>
        </w:rPr>
        <w:t xml:space="preserve">Neither engaging in nor tolerating any practice that harms individuals with exceptionalities. </w:t>
      </w:r>
    </w:p>
    <w:p w:rsidR="00F20976" w:rsidRPr="004040ED" w:rsidRDefault="00F20976" w:rsidP="00F20976">
      <w:pPr>
        <w:numPr>
          <w:ilvl w:val="0"/>
          <w:numId w:val="5"/>
        </w:numPr>
        <w:tabs>
          <w:tab w:val="clear" w:pos="1080"/>
          <w:tab w:val="num" w:pos="270"/>
        </w:tabs>
        <w:spacing w:before="100" w:beforeAutospacing="1" w:after="105"/>
        <w:ind w:left="288"/>
        <w:rPr>
          <w:color w:val="000000"/>
        </w:rPr>
      </w:pPr>
      <w:r w:rsidRPr="004040ED">
        <w:rPr>
          <w:rStyle w:val="googqs-tidbit-0"/>
          <w:color w:val="000000"/>
        </w:rPr>
        <w:t>Practicing within the professional ethics, standards, and policies of CEC;</w:t>
      </w:r>
      <w:r w:rsidRPr="004040ED">
        <w:rPr>
          <w:color w:val="000000"/>
        </w:rPr>
        <w:t xml:space="preserve"> upholding laws, regulations, and policies that influence professional practice; and advocating improvements in laws, regulations, and policies. </w:t>
      </w:r>
    </w:p>
    <w:p w:rsidR="00F20976" w:rsidRPr="004040ED" w:rsidRDefault="00F20976" w:rsidP="00F20976">
      <w:pPr>
        <w:numPr>
          <w:ilvl w:val="0"/>
          <w:numId w:val="5"/>
        </w:numPr>
        <w:tabs>
          <w:tab w:val="clear" w:pos="1080"/>
          <w:tab w:val="num" w:pos="270"/>
        </w:tabs>
        <w:spacing w:before="100" w:beforeAutospacing="1" w:after="105"/>
        <w:ind w:left="288"/>
        <w:rPr>
          <w:color w:val="000000"/>
        </w:rPr>
      </w:pPr>
      <w:r w:rsidRPr="004040ED">
        <w:rPr>
          <w:color w:val="000000"/>
        </w:rPr>
        <w:t xml:space="preserve">Advocating for professional conditions and resources that will improve learning outcomes of individuals with exceptionalities. </w:t>
      </w:r>
    </w:p>
    <w:p w:rsidR="00F20976" w:rsidRPr="004040ED" w:rsidRDefault="00F20976" w:rsidP="00F20976">
      <w:pPr>
        <w:numPr>
          <w:ilvl w:val="0"/>
          <w:numId w:val="5"/>
        </w:numPr>
        <w:tabs>
          <w:tab w:val="clear" w:pos="1080"/>
          <w:tab w:val="num" w:pos="270"/>
        </w:tabs>
        <w:spacing w:before="100" w:beforeAutospacing="1" w:after="105"/>
        <w:ind w:left="288"/>
        <w:rPr>
          <w:color w:val="000000"/>
        </w:rPr>
      </w:pPr>
      <w:r w:rsidRPr="004040ED">
        <w:rPr>
          <w:color w:val="000000"/>
        </w:rPr>
        <w:t xml:space="preserve">Engaging in the improvement of the profession through active participation in professional organizations. </w:t>
      </w:r>
    </w:p>
    <w:p w:rsidR="00F20976" w:rsidRPr="004040ED" w:rsidRDefault="00F20976" w:rsidP="00F20976">
      <w:pPr>
        <w:numPr>
          <w:ilvl w:val="0"/>
          <w:numId w:val="5"/>
        </w:numPr>
        <w:tabs>
          <w:tab w:val="clear" w:pos="1080"/>
          <w:tab w:val="num" w:pos="270"/>
        </w:tabs>
        <w:spacing w:before="100" w:beforeAutospacing="1" w:after="105"/>
        <w:ind w:left="288"/>
        <w:rPr>
          <w:color w:val="000000"/>
        </w:rPr>
      </w:pPr>
      <w:r w:rsidRPr="004040ED">
        <w:rPr>
          <w:color w:val="000000"/>
        </w:rPr>
        <w:lastRenderedPageBreak/>
        <w:t xml:space="preserve">Participating in the growth and dissemination of professional knowledge and skills. </w:t>
      </w:r>
    </w:p>
    <w:p w:rsidR="00F20976" w:rsidRPr="004040ED" w:rsidRDefault="00F20976" w:rsidP="00F20976">
      <w:pPr>
        <w:pStyle w:val="blacklargecopy"/>
        <w:rPr>
          <w:bCs/>
        </w:rPr>
      </w:pPr>
      <w:r w:rsidRPr="004040ED">
        <w:rPr>
          <w:rStyle w:val="Emphasis"/>
          <w:rFonts w:ascii="Times New Roman" w:hAnsi="Times New Roman"/>
          <w:sz w:val="24"/>
          <w:szCs w:val="24"/>
        </w:rPr>
        <w:t>Adopted by the CEC Board of Directors, January 2010</w:t>
      </w:r>
    </w:p>
    <w:p w:rsidR="00F20976" w:rsidRDefault="00F20976">
      <w:pPr>
        <w:adjustRightInd w:val="0"/>
        <w:rPr>
          <w:b/>
          <w:bCs/>
          <w:u w:val="single"/>
        </w:rPr>
      </w:pPr>
    </w:p>
    <w:p w:rsidR="00BC1A17" w:rsidRPr="005433DA" w:rsidRDefault="002C7364" w:rsidP="005433DA">
      <w:pPr>
        <w:pStyle w:val="Heading2"/>
        <w:rPr>
          <w:color w:val="auto"/>
        </w:rPr>
      </w:pPr>
      <w:r w:rsidRPr="005433DA">
        <w:rPr>
          <w:color w:val="auto"/>
        </w:rPr>
        <w:t>Methods of Instruction</w:t>
      </w:r>
    </w:p>
    <w:p w:rsidR="00BC1A17" w:rsidRDefault="00BC1A17">
      <w:pPr>
        <w:adjustRightInd w:val="0"/>
        <w:rPr>
          <w:b/>
          <w:bCs/>
          <w:u w:val="single"/>
        </w:rPr>
      </w:pPr>
    </w:p>
    <w:p w:rsidR="00BC1A17" w:rsidRDefault="002C7364">
      <w:pPr>
        <w:adjustRightInd w:val="0"/>
      </w:pPr>
      <w:r>
        <w:t xml:space="preserve">This course will be presented in a manner that will allow you to learn independently, from each other, through the discussion board, email, and postings. While you may work somewhat at your own pace, I have found that most students appreciate the structure of due dates. Please adhere to the due dates and adjust your study schedule accordingly. </w:t>
      </w:r>
    </w:p>
    <w:p w:rsidR="00BC1A17" w:rsidRDefault="00BC1A17">
      <w:pPr>
        <w:adjustRightInd w:val="0"/>
      </w:pPr>
    </w:p>
    <w:p w:rsidR="00BC1A17" w:rsidRDefault="002C7364">
      <w:r>
        <w:t xml:space="preserve">Internet courses are a convenient and effective method of learning, however they require as much work and attention as traditional instruction. </w:t>
      </w:r>
      <w:r w:rsidR="00F20976">
        <w:t>T</w:t>
      </w:r>
      <w:r>
        <w:t xml:space="preserve">he following </w:t>
      </w:r>
      <w:r w:rsidR="00F20976">
        <w:t>will ensure success this semester:</w:t>
      </w:r>
    </w:p>
    <w:p w:rsidR="00BC1A17" w:rsidRDefault="00BC1A17" w:rsidP="00E566AC">
      <w:pPr>
        <w:pStyle w:val="NoSpacing"/>
      </w:pPr>
    </w:p>
    <w:p w:rsidR="00F20976" w:rsidRDefault="002C7364" w:rsidP="00E566AC">
      <w:pPr>
        <w:pStyle w:val="NoSpacing"/>
        <w:numPr>
          <w:ilvl w:val="0"/>
          <w:numId w:val="6"/>
        </w:numPr>
      </w:pPr>
      <w:r>
        <w:t xml:space="preserve">Do not think you can do this course in your spare time. Plan, plan, and plan some more. Schedule at least 12-15 hours a week to dedicate to this course. </w:t>
      </w:r>
    </w:p>
    <w:p w:rsidR="00F20976" w:rsidRDefault="00F20976" w:rsidP="00E566AC">
      <w:pPr>
        <w:pStyle w:val="NoSpacing"/>
      </w:pPr>
    </w:p>
    <w:p w:rsidR="00BC1A17" w:rsidRDefault="002C7364" w:rsidP="00E566AC">
      <w:pPr>
        <w:pStyle w:val="NoSpacing"/>
        <w:numPr>
          <w:ilvl w:val="0"/>
          <w:numId w:val="6"/>
        </w:numPr>
      </w:pPr>
      <w:r>
        <w:t xml:space="preserve">Please adhere to all deadlines and due dates-this will help you plan-you may complete assignments early but do not turn them in late. </w:t>
      </w:r>
    </w:p>
    <w:p w:rsidR="00F20976" w:rsidRDefault="00F20976" w:rsidP="00E566AC">
      <w:pPr>
        <w:pStyle w:val="NoSpacing"/>
      </w:pPr>
    </w:p>
    <w:p w:rsidR="00BC1A17" w:rsidRDefault="002C7364" w:rsidP="00E566AC">
      <w:pPr>
        <w:pStyle w:val="NoSpacing"/>
        <w:numPr>
          <w:ilvl w:val="0"/>
          <w:numId w:val="6"/>
        </w:numPr>
      </w:pPr>
      <w:r>
        <w:t>Please read and re-read assignments. Get clarification as soon as can (do not wait until the night before).</w:t>
      </w:r>
    </w:p>
    <w:p w:rsidR="00665463" w:rsidRDefault="00665463" w:rsidP="00665463">
      <w:pPr>
        <w:pStyle w:val="ListParagraph"/>
      </w:pPr>
    </w:p>
    <w:p w:rsidR="00665463" w:rsidRDefault="00665463" w:rsidP="00E566AC">
      <w:pPr>
        <w:pStyle w:val="NoSpacing"/>
        <w:numPr>
          <w:ilvl w:val="0"/>
          <w:numId w:val="6"/>
        </w:numPr>
      </w:pPr>
      <w:r>
        <w:t xml:space="preserve">All assignments are due Sunday night by midnight unless otherwise specified. You have two full weeks to complete your </w:t>
      </w:r>
      <w:r w:rsidR="004B167D">
        <w:t>assignments</w:t>
      </w:r>
      <w:r>
        <w:t xml:space="preserve">, therefore, no late work will be accepted. </w:t>
      </w:r>
    </w:p>
    <w:p w:rsidR="0039232E" w:rsidRDefault="0039232E" w:rsidP="0039232E">
      <w:pPr>
        <w:pStyle w:val="ListParagraph"/>
      </w:pPr>
    </w:p>
    <w:p w:rsidR="0039232E" w:rsidRPr="0039232E" w:rsidRDefault="0039232E" w:rsidP="0039232E">
      <w:pPr>
        <w:pStyle w:val="Heading1"/>
      </w:pPr>
      <w:r w:rsidRPr="0039232E">
        <w:rPr>
          <w:color w:val="auto"/>
        </w:rPr>
        <w:t>Grading Procedures</w:t>
      </w:r>
    </w:p>
    <w:tbl>
      <w:tblPr>
        <w:tblStyle w:val="TableGrid"/>
        <w:tblW w:w="0" w:type="auto"/>
        <w:tblLook w:val="04A0" w:firstRow="1" w:lastRow="0" w:firstColumn="1" w:lastColumn="0" w:noHBand="0" w:noVBand="1"/>
        <w:tblCaption w:val="Grading Procedures"/>
        <w:tblDescription w:val="Points for Assignemnts "/>
      </w:tblPr>
      <w:tblGrid>
        <w:gridCol w:w="2952"/>
        <w:gridCol w:w="2952"/>
        <w:gridCol w:w="2952"/>
      </w:tblGrid>
      <w:tr w:rsidR="0039232E" w:rsidTr="00E566AC">
        <w:trPr>
          <w:tblHeader/>
        </w:trPr>
        <w:tc>
          <w:tcPr>
            <w:tcW w:w="2952" w:type="dxa"/>
          </w:tcPr>
          <w:p w:rsidR="0039232E" w:rsidRPr="0039232E" w:rsidRDefault="0039232E" w:rsidP="0039232E">
            <w:pPr>
              <w:rPr>
                <w:b/>
              </w:rPr>
            </w:pPr>
            <w:r w:rsidRPr="0039232E">
              <w:rPr>
                <w:b/>
              </w:rPr>
              <w:t>Assignment</w:t>
            </w:r>
          </w:p>
        </w:tc>
        <w:tc>
          <w:tcPr>
            <w:tcW w:w="2952" w:type="dxa"/>
          </w:tcPr>
          <w:p w:rsidR="0039232E" w:rsidRPr="0039232E" w:rsidRDefault="0039232E" w:rsidP="0039232E">
            <w:pPr>
              <w:rPr>
                <w:b/>
              </w:rPr>
            </w:pPr>
            <w:r w:rsidRPr="0039232E">
              <w:rPr>
                <w:b/>
              </w:rPr>
              <w:t>Details</w:t>
            </w:r>
          </w:p>
        </w:tc>
        <w:tc>
          <w:tcPr>
            <w:tcW w:w="2952" w:type="dxa"/>
          </w:tcPr>
          <w:p w:rsidR="0039232E" w:rsidRPr="0039232E" w:rsidRDefault="0039232E" w:rsidP="0039232E">
            <w:pPr>
              <w:rPr>
                <w:b/>
              </w:rPr>
            </w:pPr>
            <w:r w:rsidRPr="0039232E">
              <w:rPr>
                <w:b/>
              </w:rPr>
              <w:t>Points</w:t>
            </w:r>
          </w:p>
        </w:tc>
      </w:tr>
      <w:tr w:rsidR="0039232E" w:rsidTr="0039232E">
        <w:tc>
          <w:tcPr>
            <w:tcW w:w="2952" w:type="dxa"/>
          </w:tcPr>
          <w:p w:rsidR="0039232E" w:rsidRDefault="00CE3B96" w:rsidP="0039232E">
            <w:r>
              <w:t xml:space="preserve">Case Studies </w:t>
            </w:r>
          </w:p>
        </w:tc>
        <w:tc>
          <w:tcPr>
            <w:tcW w:w="2952" w:type="dxa"/>
          </w:tcPr>
          <w:p w:rsidR="0039232E" w:rsidRDefault="00CE3B96" w:rsidP="0039232E">
            <w:r>
              <w:t xml:space="preserve">3 Case Studies/ 20 points each </w:t>
            </w:r>
          </w:p>
        </w:tc>
        <w:tc>
          <w:tcPr>
            <w:tcW w:w="2952" w:type="dxa"/>
          </w:tcPr>
          <w:p w:rsidR="0039232E" w:rsidRDefault="00CE3B96" w:rsidP="0039232E">
            <w:r>
              <w:t>60</w:t>
            </w:r>
          </w:p>
        </w:tc>
      </w:tr>
      <w:tr w:rsidR="0039232E" w:rsidTr="0039232E">
        <w:tc>
          <w:tcPr>
            <w:tcW w:w="2952" w:type="dxa"/>
          </w:tcPr>
          <w:p w:rsidR="0039232E" w:rsidRDefault="00CE3B96" w:rsidP="0039232E">
            <w:r>
              <w:t>Assessments</w:t>
            </w:r>
          </w:p>
        </w:tc>
        <w:tc>
          <w:tcPr>
            <w:tcW w:w="2952" w:type="dxa"/>
          </w:tcPr>
          <w:p w:rsidR="0039232E" w:rsidRDefault="004B167D" w:rsidP="004B167D">
            <w:r>
              <w:t>2</w:t>
            </w:r>
            <w:r w:rsidR="00CE3B96">
              <w:t xml:space="preserve"> Real Assessments / </w:t>
            </w:r>
            <w:r>
              <w:t xml:space="preserve">20 </w:t>
            </w:r>
            <w:r w:rsidR="00CE3B96">
              <w:t xml:space="preserve">points each </w:t>
            </w:r>
          </w:p>
        </w:tc>
        <w:tc>
          <w:tcPr>
            <w:tcW w:w="2952" w:type="dxa"/>
          </w:tcPr>
          <w:p w:rsidR="0039232E" w:rsidRDefault="004B167D" w:rsidP="0039232E">
            <w:r>
              <w:t>40</w:t>
            </w:r>
          </w:p>
        </w:tc>
      </w:tr>
      <w:tr w:rsidR="0039232E" w:rsidTr="0039232E">
        <w:tc>
          <w:tcPr>
            <w:tcW w:w="2952" w:type="dxa"/>
          </w:tcPr>
          <w:p w:rsidR="0039232E" w:rsidRDefault="004B167D" w:rsidP="0039232E">
            <w:r>
              <w:t>Virtual V</w:t>
            </w:r>
            <w:r w:rsidR="00CE3B96">
              <w:t>isits/Meetings</w:t>
            </w:r>
          </w:p>
        </w:tc>
        <w:tc>
          <w:tcPr>
            <w:tcW w:w="2952" w:type="dxa"/>
          </w:tcPr>
          <w:p w:rsidR="0039232E" w:rsidRDefault="00CE3B96" w:rsidP="0039232E">
            <w:r>
              <w:t xml:space="preserve">5 virtual meetings/20 points each </w:t>
            </w:r>
          </w:p>
        </w:tc>
        <w:tc>
          <w:tcPr>
            <w:tcW w:w="2952" w:type="dxa"/>
          </w:tcPr>
          <w:p w:rsidR="0039232E" w:rsidRDefault="00CE3B96" w:rsidP="0039232E">
            <w:r>
              <w:t>100</w:t>
            </w:r>
          </w:p>
        </w:tc>
      </w:tr>
      <w:tr w:rsidR="0039232E" w:rsidTr="0039232E">
        <w:tc>
          <w:tcPr>
            <w:tcW w:w="2952" w:type="dxa"/>
          </w:tcPr>
          <w:p w:rsidR="0039232E" w:rsidRDefault="004B167D" w:rsidP="004B167D">
            <w:r>
              <w:t xml:space="preserve">Time Log </w:t>
            </w:r>
            <w:r w:rsidR="00CE3B96">
              <w:t xml:space="preserve"> </w:t>
            </w:r>
          </w:p>
        </w:tc>
        <w:tc>
          <w:tcPr>
            <w:tcW w:w="2952" w:type="dxa"/>
          </w:tcPr>
          <w:p w:rsidR="0039232E" w:rsidRDefault="00CE3B96" w:rsidP="004B167D">
            <w:r>
              <w:t xml:space="preserve">Completed </w:t>
            </w:r>
            <w:r w:rsidR="004B167D">
              <w:t>Log</w:t>
            </w:r>
            <w:r>
              <w:t xml:space="preserve"> </w:t>
            </w:r>
          </w:p>
        </w:tc>
        <w:tc>
          <w:tcPr>
            <w:tcW w:w="2952" w:type="dxa"/>
          </w:tcPr>
          <w:p w:rsidR="0039232E" w:rsidRDefault="004B167D" w:rsidP="0039232E">
            <w:r>
              <w:t>200</w:t>
            </w:r>
          </w:p>
        </w:tc>
      </w:tr>
      <w:tr w:rsidR="004B167D" w:rsidTr="0039232E">
        <w:tc>
          <w:tcPr>
            <w:tcW w:w="2952" w:type="dxa"/>
          </w:tcPr>
          <w:p w:rsidR="004B167D" w:rsidRDefault="004B167D" w:rsidP="004B167D">
            <w:r>
              <w:t xml:space="preserve">Practicum Evaluation </w:t>
            </w:r>
          </w:p>
        </w:tc>
        <w:tc>
          <w:tcPr>
            <w:tcW w:w="2952" w:type="dxa"/>
          </w:tcPr>
          <w:p w:rsidR="004B167D" w:rsidRDefault="004B167D" w:rsidP="004B167D"/>
        </w:tc>
        <w:tc>
          <w:tcPr>
            <w:tcW w:w="2952" w:type="dxa"/>
          </w:tcPr>
          <w:p w:rsidR="004B167D" w:rsidRDefault="004B167D" w:rsidP="0039232E">
            <w:r>
              <w:t>100</w:t>
            </w:r>
          </w:p>
        </w:tc>
      </w:tr>
      <w:tr w:rsidR="0039232E" w:rsidTr="0039232E">
        <w:tc>
          <w:tcPr>
            <w:tcW w:w="2952" w:type="dxa"/>
          </w:tcPr>
          <w:p w:rsidR="0039232E" w:rsidRDefault="0039232E" w:rsidP="0039232E">
            <w:r>
              <w:t xml:space="preserve">Total </w:t>
            </w:r>
          </w:p>
        </w:tc>
        <w:tc>
          <w:tcPr>
            <w:tcW w:w="2952" w:type="dxa"/>
          </w:tcPr>
          <w:p w:rsidR="0039232E" w:rsidRDefault="0039232E" w:rsidP="0039232E"/>
        </w:tc>
        <w:tc>
          <w:tcPr>
            <w:tcW w:w="2952" w:type="dxa"/>
          </w:tcPr>
          <w:p w:rsidR="0039232E" w:rsidRDefault="004B167D" w:rsidP="0039232E">
            <w:r>
              <w:t>500</w:t>
            </w:r>
          </w:p>
        </w:tc>
      </w:tr>
    </w:tbl>
    <w:p w:rsidR="0039232E" w:rsidRDefault="0039232E" w:rsidP="0039232E">
      <w:pPr>
        <w:ind w:left="720"/>
      </w:pPr>
    </w:p>
    <w:tbl>
      <w:tblPr>
        <w:tblStyle w:val="TableGrid"/>
        <w:tblW w:w="0" w:type="auto"/>
        <w:tblLook w:val="04A0" w:firstRow="1" w:lastRow="0" w:firstColumn="1" w:lastColumn="0" w:noHBand="0" w:noVBand="1"/>
        <w:tblCaption w:val="Total Points for Final Grade "/>
        <w:tblDescription w:val="Total Points for Final Grade "/>
      </w:tblPr>
      <w:tblGrid>
        <w:gridCol w:w="1188"/>
        <w:gridCol w:w="1800"/>
      </w:tblGrid>
      <w:tr w:rsidR="00E566AC" w:rsidTr="00E566AC">
        <w:trPr>
          <w:tblHeader/>
        </w:trPr>
        <w:tc>
          <w:tcPr>
            <w:tcW w:w="1188" w:type="dxa"/>
          </w:tcPr>
          <w:p w:rsidR="00E566AC" w:rsidRPr="00E566AC" w:rsidRDefault="00E566AC" w:rsidP="0039232E">
            <w:pPr>
              <w:rPr>
                <w:b/>
              </w:rPr>
            </w:pPr>
            <w:r w:rsidRPr="00E566AC">
              <w:rPr>
                <w:b/>
              </w:rPr>
              <w:t xml:space="preserve">Grade </w:t>
            </w:r>
          </w:p>
        </w:tc>
        <w:tc>
          <w:tcPr>
            <w:tcW w:w="1800" w:type="dxa"/>
          </w:tcPr>
          <w:p w:rsidR="00E566AC" w:rsidRPr="00E566AC" w:rsidRDefault="00E566AC" w:rsidP="0039232E">
            <w:pPr>
              <w:rPr>
                <w:b/>
              </w:rPr>
            </w:pPr>
            <w:r w:rsidRPr="00E566AC">
              <w:rPr>
                <w:b/>
              </w:rPr>
              <w:t xml:space="preserve">Points </w:t>
            </w:r>
          </w:p>
        </w:tc>
      </w:tr>
      <w:tr w:rsidR="00E566AC" w:rsidTr="00E566AC">
        <w:tc>
          <w:tcPr>
            <w:tcW w:w="1188" w:type="dxa"/>
          </w:tcPr>
          <w:p w:rsidR="00E566AC" w:rsidRDefault="00E566AC" w:rsidP="0039232E">
            <w:r>
              <w:t>A</w:t>
            </w:r>
          </w:p>
        </w:tc>
        <w:tc>
          <w:tcPr>
            <w:tcW w:w="1800" w:type="dxa"/>
          </w:tcPr>
          <w:p w:rsidR="00E566AC" w:rsidRDefault="004B167D" w:rsidP="0039232E">
            <w:r>
              <w:t>500-490</w:t>
            </w:r>
          </w:p>
        </w:tc>
      </w:tr>
      <w:tr w:rsidR="00E566AC" w:rsidTr="00E566AC">
        <w:tc>
          <w:tcPr>
            <w:tcW w:w="1188" w:type="dxa"/>
          </w:tcPr>
          <w:p w:rsidR="00E566AC" w:rsidRDefault="00E566AC" w:rsidP="0039232E">
            <w:r>
              <w:lastRenderedPageBreak/>
              <w:t>B</w:t>
            </w:r>
          </w:p>
        </w:tc>
        <w:tc>
          <w:tcPr>
            <w:tcW w:w="1800" w:type="dxa"/>
          </w:tcPr>
          <w:p w:rsidR="00E566AC" w:rsidRDefault="004B167D" w:rsidP="004B167D">
            <w:r>
              <w:t>489-480</w:t>
            </w:r>
          </w:p>
        </w:tc>
      </w:tr>
      <w:tr w:rsidR="00E566AC" w:rsidTr="00E566AC">
        <w:tc>
          <w:tcPr>
            <w:tcW w:w="1188" w:type="dxa"/>
          </w:tcPr>
          <w:p w:rsidR="00E566AC" w:rsidRDefault="00E566AC" w:rsidP="0039232E">
            <w:r>
              <w:t>C</w:t>
            </w:r>
          </w:p>
        </w:tc>
        <w:tc>
          <w:tcPr>
            <w:tcW w:w="1800" w:type="dxa"/>
          </w:tcPr>
          <w:p w:rsidR="00E566AC" w:rsidRDefault="004B167D" w:rsidP="0039232E">
            <w:r>
              <w:t>479-470</w:t>
            </w:r>
          </w:p>
        </w:tc>
      </w:tr>
      <w:tr w:rsidR="00E566AC" w:rsidTr="00E566AC">
        <w:tc>
          <w:tcPr>
            <w:tcW w:w="1188" w:type="dxa"/>
          </w:tcPr>
          <w:p w:rsidR="00E566AC" w:rsidRDefault="00E566AC" w:rsidP="0039232E">
            <w:r>
              <w:t>D</w:t>
            </w:r>
          </w:p>
        </w:tc>
        <w:tc>
          <w:tcPr>
            <w:tcW w:w="1800" w:type="dxa"/>
          </w:tcPr>
          <w:p w:rsidR="00E566AC" w:rsidRDefault="004B167D" w:rsidP="0039232E">
            <w:r>
              <w:t>469-460</w:t>
            </w:r>
          </w:p>
        </w:tc>
      </w:tr>
      <w:tr w:rsidR="00E566AC" w:rsidTr="00E566AC">
        <w:tc>
          <w:tcPr>
            <w:tcW w:w="1188" w:type="dxa"/>
          </w:tcPr>
          <w:p w:rsidR="00E566AC" w:rsidRDefault="00E566AC" w:rsidP="0039232E">
            <w:r>
              <w:t>F</w:t>
            </w:r>
          </w:p>
        </w:tc>
        <w:tc>
          <w:tcPr>
            <w:tcW w:w="1800" w:type="dxa"/>
          </w:tcPr>
          <w:p w:rsidR="00E566AC" w:rsidRDefault="004B167D" w:rsidP="0039232E">
            <w:r>
              <w:t>459</w:t>
            </w:r>
            <w:r w:rsidR="00CE3B96">
              <w:t xml:space="preserve"> and below</w:t>
            </w:r>
          </w:p>
        </w:tc>
      </w:tr>
    </w:tbl>
    <w:p w:rsidR="00BC1A17" w:rsidRPr="0015389D" w:rsidRDefault="00CE3B96" w:rsidP="00B64131">
      <w:pPr>
        <w:tabs>
          <w:tab w:val="left" w:pos="720"/>
          <w:tab w:val="left" w:pos="2121"/>
        </w:tabs>
        <w:spacing w:before="100" w:beforeAutospacing="1"/>
        <w:rPr>
          <w:b/>
          <w:bCs/>
          <w:sz w:val="36"/>
          <w:szCs w:val="36"/>
        </w:rPr>
      </w:pPr>
      <w:r>
        <w:rPr>
          <w:b/>
          <w:bCs/>
          <w:sz w:val="36"/>
          <w:szCs w:val="36"/>
        </w:rPr>
        <w:t xml:space="preserve">Important Dates </w:t>
      </w:r>
    </w:p>
    <w:tbl>
      <w:tblPr>
        <w:tblStyle w:val="LightList"/>
        <w:tblW w:w="7668" w:type="dxa"/>
        <w:tblLayout w:type="fixed"/>
        <w:tblLook w:val="0000" w:firstRow="0" w:lastRow="0" w:firstColumn="0" w:lastColumn="0" w:noHBand="0" w:noVBand="0"/>
        <w:tblCaption w:val="Important Dates "/>
        <w:tblDescription w:val="List of important dates throughtout the semster"/>
      </w:tblPr>
      <w:tblGrid>
        <w:gridCol w:w="1643"/>
        <w:gridCol w:w="1563"/>
        <w:gridCol w:w="4462"/>
      </w:tblGrid>
      <w:tr w:rsidR="00CE3B96" w:rsidRPr="00991FFA" w:rsidTr="00CE3B96">
        <w:trPr>
          <w:tblHeader/>
        </w:trPr>
        <w:tc>
          <w:tcPr>
            <w:cnfStyle w:val="000010000000" w:firstRow="0" w:lastRow="0" w:firstColumn="0" w:lastColumn="0" w:oddVBand="1" w:evenVBand="0" w:oddHBand="0" w:evenHBand="0" w:firstRowFirstColumn="0" w:firstRowLastColumn="0" w:lastRowFirstColumn="0" w:lastRowLastColumn="0"/>
            <w:tcW w:w="1643" w:type="dxa"/>
          </w:tcPr>
          <w:p w:rsidR="00CE3B96" w:rsidRPr="00991FFA" w:rsidRDefault="00CE3B96">
            <w:pPr>
              <w:rPr>
                <w:b/>
                <w:bCs/>
                <w:sz w:val="20"/>
                <w:szCs w:val="20"/>
              </w:rPr>
            </w:pPr>
            <w:r w:rsidRPr="00991FFA">
              <w:rPr>
                <w:b/>
                <w:bCs/>
                <w:sz w:val="20"/>
                <w:szCs w:val="20"/>
              </w:rPr>
              <w:t>Date</w:t>
            </w:r>
          </w:p>
        </w:tc>
        <w:tc>
          <w:tcPr>
            <w:tcW w:w="1563" w:type="dxa"/>
          </w:tcPr>
          <w:p w:rsidR="00CE3B96" w:rsidRPr="00991FFA" w:rsidRDefault="00CE3B96">
            <w:pPr>
              <w:cnfStyle w:val="000000000000" w:firstRow="0" w:lastRow="0" w:firstColumn="0" w:lastColumn="0" w:oddVBand="0" w:evenVBand="0" w:oddHBand="0" w:evenHBand="0" w:firstRowFirstColumn="0" w:firstRowLastColumn="0" w:lastRowFirstColumn="0" w:lastRowLastColumn="0"/>
              <w:rPr>
                <w:b/>
                <w:bCs/>
                <w:sz w:val="20"/>
                <w:szCs w:val="20"/>
              </w:rPr>
            </w:pPr>
            <w:r w:rsidRPr="00991FFA">
              <w:rPr>
                <w:b/>
                <w:bCs/>
                <w:sz w:val="20"/>
                <w:szCs w:val="20"/>
              </w:rPr>
              <w:t>Activity</w:t>
            </w:r>
          </w:p>
        </w:tc>
        <w:tc>
          <w:tcPr>
            <w:cnfStyle w:val="000010000000" w:firstRow="0" w:lastRow="0" w:firstColumn="0" w:lastColumn="0" w:oddVBand="1" w:evenVBand="0" w:oddHBand="0" w:evenHBand="0" w:firstRowFirstColumn="0" w:firstRowLastColumn="0" w:lastRowFirstColumn="0" w:lastRowLastColumn="0"/>
            <w:tcW w:w="4462" w:type="dxa"/>
          </w:tcPr>
          <w:p w:rsidR="00CE3B96" w:rsidRPr="00991FFA" w:rsidRDefault="00CE3B96">
            <w:pPr>
              <w:rPr>
                <w:b/>
                <w:bCs/>
                <w:sz w:val="20"/>
                <w:szCs w:val="20"/>
              </w:rPr>
            </w:pPr>
            <w:r>
              <w:rPr>
                <w:b/>
                <w:bCs/>
                <w:sz w:val="20"/>
                <w:szCs w:val="20"/>
              </w:rPr>
              <w:t>Notes</w:t>
            </w:r>
          </w:p>
        </w:tc>
      </w:tr>
      <w:tr w:rsidR="00CE3B96" w:rsidRPr="00991FFA" w:rsidTr="00CE3B96">
        <w:trPr>
          <w:cnfStyle w:val="000000100000" w:firstRow="0" w:lastRow="0" w:firstColumn="0" w:lastColumn="0" w:oddVBand="0" w:evenVBand="0" w:oddHBand="1" w:evenHBand="0" w:firstRowFirstColumn="0" w:firstRowLastColumn="0" w:lastRowFirstColumn="0" w:lastRowLastColumn="0"/>
          <w:trHeight w:val="313"/>
        </w:trPr>
        <w:tc>
          <w:tcPr>
            <w:cnfStyle w:val="000010000000" w:firstRow="0" w:lastRow="0" w:firstColumn="0" w:lastColumn="0" w:oddVBand="1" w:evenVBand="0" w:oddHBand="0" w:evenHBand="0" w:firstRowFirstColumn="0" w:firstRowLastColumn="0" w:lastRowFirstColumn="0" w:lastRowLastColumn="0"/>
            <w:tcW w:w="1643" w:type="dxa"/>
          </w:tcPr>
          <w:p w:rsidR="00CE3B96" w:rsidRPr="00B75C29" w:rsidRDefault="00674DEB" w:rsidP="005A563E">
            <w:pPr>
              <w:rPr>
                <w:bCs/>
                <w:sz w:val="20"/>
                <w:szCs w:val="20"/>
              </w:rPr>
            </w:pPr>
            <w:r>
              <w:rPr>
                <w:bCs/>
                <w:sz w:val="20"/>
                <w:szCs w:val="20"/>
              </w:rPr>
              <w:t>01/27/19</w:t>
            </w:r>
          </w:p>
        </w:tc>
        <w:tc>
          <w:tcPr>
            <w:tcW w:w="1563" w:type="dxa"/>
          </w:tcPr>
          <w:p w:rsidR="00674DEB" w:rsidRDefault="00674DEB">
            <w:pP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Site Supervisor Qualification/</w:t>
            </w:r>
          </w:p>
          <w:p w:rsidR="00CE3B96" w:rsidRPr="00B75C29" w:rsidRDefault="00674DEB">
            <w:pP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 xml:space="preserve">Handbook </w:t>
            </w:r>
            <w:r w:rsidR="00CE3B96">
              <w:rPr>
                <w:bCs/>
                <w:sz w:val="20"/>
                <w:szCs w:val="20"/>
              </w:rPr>
              <w:t>form due</w:t>
            </w:r>
          </w:p>
        </w:tc>
        <w:tc>
          <w:tcPr>
            <w:cnfStyle w:val="000010000000" w:firstRow="0" w:lastRow="0" w:firstColumn="0" w:lastColumn="0" w:oddVBand="1" w:evenVBand="0" w:oddHBand="0" w:evenHBand="0" w:firstRowFirstColumn="0" w:firstRowLastColumn="0" w:lastRowFirstColumn="0" w:lastRowLastColumn="0"/>
            <w:tcW w:w="4462" w:type="dxa"/>
          </w:tcPr>
          <w:p w:rsidR="00CE3B96" w:rsidRPr="00B75C29" w:rsidRDefault="00674DEB" w:rsidP="00CE3B96">
            <w:pPr>
              <w:rPr>
                <w:sz w:val="20"/>
                <w:szCs w:val="20"/>
              </w:rPr>
            </w:pPr>
            <w:r>
              <w:rPr>
                <w:sz w:val="20"/>
                <w:szCs w:val="20"/>
              </w:rPr>
              <w:t xml:space="preserve">You can find these forms </w:t>
            </w:r>
            <w:r w:rsidR="002211FF">
              <w:rPr>
                <w:sz w:val="20"/>
                <w:szCs w:val="20"/>
              </w:rPr>
              <w:t xml:space="preserve">in D2L </w:t>
            </w:r>
          </w:p>
        </w:tc>
      </w:tr>
      <w:tr w:rsidR="00CE3B96" w:rsidRPr="00991FFA" w:rsidTr="00CE3B96">
        <w:tc>
          <w:tcPr>
            <w:cnfStyle w:val="000010000000" w:firstRow="0" w:lastRow="0" w:firstColumn="0" w:lastColumn="0" w:oddVBand="1" w:evenVBand="0" w:oddHBand="0" w:evenHBand="0" w:firstRowFirstColumn="0" w:firstRowLastColumn="0" w:lastRowFirstColumn="0" w:lastRowLastColumn="0"/>
            <w:tcW w:w="1643" w:type="dxa"/>
          </w:tcPr>
          <w:p w:rsidR="00CE3B96" w:rsidRPr="002211FF" w:rsidRDefault="00674DEB" w:rsidP="005A563E">
            <w:pPr>
              <w:rPr>
                <w:bCs/>
                <w:sz w:val="20"/>
                <w:szCs w:val="20"/>
              </w:rPr>
            </w:pPr>
            <w:r>
              <w:rPr>
                <w:bCs/>
                <w:sz w:val="20"/>
                <w:szCs w:val="20"/>
              </w:rPr>
              <w:t>02/03/19</w:t>
            </w:r>
          </w:p>
        </w:tc>
        <w:tc>
          <w:tcPr>
            <w:tcW w:w="1563" w:type="dxa"/>
          </w:tcPr>
          <w:p w:rsidR="00CE3B96" w:rsidRPr="00B75C29" w:rsidRDefault="00CE3B96">
            <w:p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 xml:space="preserve">Case Study 1 Due </w:t>
            </w:r>
          </w:p>
        </w:tc>
        <w:tc>
          <w:tcPr>
            <w:cnfStyle w:val="000010000000" w:firstRow="0" w:lastRow="0" w:firstColumn="0" w:lastColumn="0" w:oddVBand="1" w:evenVBand="0" w:oddHBand="0" w:evenHBand="0" w:firstRowFirstColumn="0" w:firstRowLastColumn="0" w:lastRowFirstColumn="0" w:lastRowLastColumn="0"/>
            <w:tcW w:w="4462" w:type="dxa"/>
          </w:tcPr>
          <w:p w:rsidR="00CE3B96" w:rsidRPr="00B75C29" w:rsidRDefault="002211FF" w:rsidP="005C56EA">
            <w:pPr>
              <w:rPr>
                <w:bCs/>
                <w:sz w:val="20"/>
                <w:szCs w:val="20"/>
              </w:rPr>
            </w:pPr>
            <w:r>
              <w:rPr>
                <w:bCs/>
                <w:sz w:val="20"/>
                <w:szCs w:val="20"/>
              </w:rPr>
              <w:t>Case study posted to D2L</w:t>
            </w:r>
          </w:p>
        </w:tc>
      </w:tr>
      <w:tr w:rsidR="00CE3B96" w:rsidRPr="00991FFA" w:rsidTr="00CE3B9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43" w:type="dxa"/>
          </w:tcPr>
          <w:p w:rsidR="00CE3B96" w:rsidRPr="00191BFD" w:rsidRDefault="00674DEB" w:rsidP="005A563E">
            <w:pPr>
              <w:rPr>
                <w:bCs/>
                <w:sz w:val="20"/>
                <w:szCs w:val="20"/>
              </w:rPr>
            </w:pPr>
            <w:r>
              <w:rPr>
                <w:bCs/>
                <w:sz w:val="20"/>
                <w:szCs w:val="20"/>
              </w:rPr>
              <w:t>02/17/19</w:t>
            </w:r>
          </w:p>
        </w:tc>
        <w:tc>
          <w:tcPr>
            <w:tcW w:w="1563" w:type="dxa"/>
          </w:tcPr>
          <w:p w:rsidR="00CE3B96" w:rsidRPr="00191BFD" w:rsidRDefault="00CE3B96">
            <w:pP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 xml:space="preserve">Assessment 1 Due </w:t>
            </w:r>
          </w:p>
        </w:tc>
        <w:tc>
          <w:tcPr>
            <w:cnfStyle w:val="000010000000" w:firstRow="0" w:lastRow="0" w:firstColumn="0" w:lastColumn="0" w:oddVBand="1" w:evenVBand="0" w:oddHBand="0" w:evenHBand="0" w:firstRowFirstColumn="0" w:firstRowLastColumn="0" w:lastRowFirstColumn="0" w:lastRowLastColumn="0"/>
            <w:tcW w:w="4462" w:type="dxa"/>
          </w:tcPr>
          <w:p w:rsidR="00CE3B96" w:rsidRPr="00191BFD" w:rsidRDefault="00CE3B96" w:rsidP="00F363AC">
            <w:pPr>
              <w:rPr>
                <w:bCs/>
                <w:sz w:val="20"/>
                <w:szCs w:val="20"/>
              </w:rPr>
            </w:pPr>
          </w:p>
        </w:tc>
      </w:tr>
      <w:tr w:rsidR="00CE3B96" w:rsidRPr="00991FFA" w:rsidTr="00CE3B96">
        <w:tc>
          <w:tcPr>
            <w:cnfStyle w:val="000010000000" w:firstRow="0" w:lastRow="0" w:firstColumn="0" w:lastColumn="0" w:oddVBand="1" w:evenVBand="0" w:oddHBand="0" w:evenHBand="0" w:firstRowFirstColumn="0" w:firstRowLastColumn="0" w:lastRowFirstColumn="0" w:lastRowLastColumn="0"/>
            <w:tcW w:w="1643" w:type="dxa"/>
          </w:tcPr>
          <w:p w:rsidR="00CE3B96" w:rsidRPr="00191BFD" w:rsidRDefault="00674DEB" w:rsidP="005A563E">
            <w:pPr>
              <w:rPr>
                <w:bCs/>
                <w:sz w:val="20"/>
                <w:szCs w:val="20"/>
              </w:rPr>
            </w:pPr>
            <w:r>
              <w:rPr>
                <w:bCs/>
                <w:sz w:val="20"/>
                <w:szCs w:val="20"/>
              </w:rPr>
              <w:t>03/03/19</w:t>
            </w:r>
          </w:p>
        </w:tc>
        <w:tc>
          <w:tcPr>
            <w:tcW w:w="1563" w:type="dxa"/>
          </w:tcPr>
          <w:p w:rsidR="00CE3B96" w:rsidRPr="00191BFD" w:rsidRDefault="00CE3B96">
            <w:p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 xml:space="preserve">Case Study 2 Due </w:t>
            </w:r>
          </w:p>
        </w:tc>
        <w:tc>
          <w:tcPr>
            <w:cnfStyle w:val="000010000000" w:firstRow="0" w:lastRow="0" w:firstColumn="0" w:lastColumn="0" w:oddVBand="1" w:evenVBand="0" w:oddHBand="0" w:evenHBand="0" w:firstRowFirstColumn="0" w:firstRowLastColumn="0" w:lastRowFirstColumn="0" w:lastRowLastColumn="0"/>
            <w:tcW w:w="4462" w:type="dxa"/>
          </w:tcPr>
          <w:p w:rsidR="00CE3B96" w:rsidRPr="00191BFD" w:rsidRDefault="002211FF" w:rsidP="005C56EA">
            <w:pPr>
              <w:rPr>
                <w:sz w:val="20"/>
                <w:szCs w:val="20"/>
              </w:rPr>
            </w:pPr>
            <w:r>
              <w:rPr>
                <w:bCs/>
                <w:sz w:val="20"/>
                <w:szCs w:val="20"/>
              </w:rPr>
              <w:t>Case study posted to D2L</w:t>
            </w:r>
          </w:p>
        </w:tc>
      </w:tr>
      <w:tr w:rsidR="00CE3B96" w:rsidRPr="00991FFA" w:rsidTr="00674DEB">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1643" w:type="dxa"/>
          </w:tcPr>
          <w:p w:rsidR="00CE3B96" w:rsidRPr="00191BFD" w:rsidRDefault="00674DEB" w:rsidP="005A563E">
            <w:pPr>
              <w:rPr>
                <w:bCs/>
                <w:sz w:val="20"/>
                <w:szCs w:val="20"/>
              </w:rPr>
            </w:pPr>
            <w:r>
              <w:rPr>
                <w:bCs/>
                <w:sz w:val="20"/>
                <w:szCs w:val="20"/>
              </w:rPr>
              <w:t>03/17/19</w:t>
            </w:r>
          </w:p>
        </w:tc>
        <w:tc>
          <w:tcPr>
            <w:tcW w:w="1563" w:type="dxa"/>
          </w:tcPr>
          <w:p w:rsidR="00CE3B96" w:rsidRPr="00191BFD" w:rsidRDefault="00CE3B96">
            <w:pP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 xml:space="preserve">Assessment 2 Due </w:t>
            </w:r>
          </w:p>
        </w:tc>
        <w:tc>
          <w:tcPr>
            <w:cnfStyle w:val="000010000000" w:firstRow="0" w:lastRow="0" w:firstColumn="0" w:lastColumn="0" w:oddVBand="1" w:evenVBand="0" w:oddHBand="0" w:evenHBand="0" w:firstRowFirstColumn="0" w:firstRowLastColumn="0" w:lastRowFirstColumn="0" w:lastRowLastColumn="0"/>
            <w:tcW w:w="4462" w:type="dxa"/>
          </w:tcPr>
          <w:p w:rsidR="00CE3B96" w:rsidRPr="00191BFD" w:rsidRDefault="00CE3B96" w:rsidP="00B75C29">
            <w:pPr>
              <w:rPr>
                <w:bCs/>
                <w:sz w:val="20"/>
                <w:szCs w:val="20"/>
              </w:rPr>
            </w:pPr>
          </w:p>
        </w:tc>
      </w:tr>
      <w:tr w:rsidR="00CE3B96" w:rsidRPr="00991FFA" w:rsidTr="00CE3B96">
        <w:trPr>
          <w:trHeight w:val="70"/>
        </w:trPr>
        <w:tc>
          <w:tcPr>
            <w:cnfStyle w:val="000010000000" w:firstRow="0" w:lastRow="0" w:firstColumn="0" w:lastColumn="0" w:oddVBand="1" w:evenVBand="0" w:oddHBand="0" w:evenHBand="0" w:firstRowFirstColumn="0" w:firstRowLastColumn="0" w:lastRowFirstColumn="0" w:lastRowLastColumn="0"/>
            <w:tcW w:w="1643" w:type="dxa"/>
          </w:tcPr>
          <w:p w:rsidR="00CE3B96" w:rsidRPr="00191BFD" w:rsidRDefault="00674DEB" w:rsidP="005A563E">
            <w:pPr>
              <w:rPr>
                <w:bCs/>
                <w:sz w:val="20"/>
                <w:szCs w:val="20"/>
              </w:rPr>
            </w:pPr>
            <w:r>
              <w:rPr>
                <w:bCs/>
                <w:sz w:val="20"/>
                <w:szCs w:val="20"/>
              </w:rPr>
              <w:t>03/31/19</w:t>
            </w:r>
          </w:p>
        </w:tc>
        <w:tc>
          <w:tcPr>
            <w:tcW w:w="1563" w:type="dxa"/>
          </w:tcPr>
          <w:p w:rsidR="00CE3B96" w:rsidRPr="00191BFD" w:rsidRDefault="00CE3B96">
            <w:p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 xml:space="preserve">Case Study 3 Due </w:t>
            </w:r>
          </w:p>
        </w:tc>
        <w:tc>
          <w:tcPr>
            <w:cnfStyle w:val="000010000000" w:firstRow="0" w:lastRow="0" w:firstColumn="0" w:lastColumn="0" w:oddVBand="1" w:evenVBand="0" w:oddHBand="0" w:evenHBand="0" w:firstRowFirstColumn="0" w:firstRowLastColumn="0" w:lastRowFirstColumn="0" w:lastRowLastColumn="0"/>
            <w:tcW w:w="4462" w:type="dxa"/>
          </w:tcPr>
          <w:p w:rsidR="00CE3B96" w:rsidRPr="00191BFD" w:rsidRDefault="002211FF">
            <w:pPr>
              <w:rPr>
                <w:bCs/>
                <w:sz w:val="20"/>
                <w:szCs w:val="20"/>
              </w:rPr>
            </w:pPr>
            <w:r>
              <w:rPr>
                <w:bCs/>
                <w:sz w:val="20"/>
                <w:szCs w:val="20"/>
              </w:rPr>
              <w:t>Case study posted to D2L</w:t>
            </w:r>
          </w:p>
        </w:tc>
      </w:tr>
      <w:tr w:rsidR="00CE3B96" w:rsidRPr="00B34102" w:rsidTr="00CE3B96">
        <w:trPr>
          <w:cnfStyle w:val="000000100000" w:firstRow="0" w:lastRow="0" w:firstColumn="0" w:lastColumn="0" w:oddVBand="0" w:evenVBand="0" w:oddHBand="1" w:evenHBand="0" w:firstRowFirstColumn="0" w:firstRowLastColumn="0" w:lastRowFirstColumn="0" w:lastRowLastColumn="0"/>
          <w:trHeight w:val="70"/>
        </w:trPr>
        <w:tc>
          <w:tcPr>
            <w:cnfStyle w:val="000010000000" w:firstRow="0" w:lastRow="0" w:firstColumn="0" w:lastColumn="0" w:oddVBand="1" w:evenVBand="0" w:oddHBand="0" w:evenHBand="0" w:firstRowFirstColumn="0" w:firstRowLastColumn="0" w:lastRowFirstColumn="0" w:lastRowLastColumn="0"/>
            <w:tcW w:w="1643" w:type="dxa"/>
          </w:tcPr>
          <w:p w:rsidR="00CE3B96" w:rsidRPr="00191BFD" w:rsidRDefault="00674DEB" w:rsidP="005A563E">
            <w:pPr>
              <w:rPr>
                <w:bCs/>
                <w:sz w:val="20"/>
                <w:szCs w:val="20"/>
              </w:rPr>
            </w:pPr>
            <w:r>
              <w:rPr>
                <w:bCs/>
                <w:sz w:val="20"/>
                <w:szCs w:val="20"/>
              </w:rPr>
              <w:t>04/21/19</w:t>
            </w:r>
          </w:p>
        </w:tc>
        <w:tc>
          <w:tcPr>
            <w:tcW w:w="1563" w:type="dxa"/>
          </w:tcPr>
          <w:p w:rsidR="00CE3B96" w:rsidRPr="00191BFD" w:rsidRDefault="004B167D">
            <w:pP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Time Log Due</w:t>
            </w:r>
            <w:r w:rsidR="00CE3B96">
              <w:rPr>
                <w:bCs/>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4462" w:type="dxa"/>
          </w:tcPr>
          <w:p w:rsidR="00674DEB" w:rsidRPr="00B34102" w:rsidRDefault="00674DEB" w:rsidP="00B34102">
            <w:pPr>
              <w:rPr>
                <w:bCs/>
                <w:sz w:val="20"/>
                <w:szCs w:val="20"/>
              </w:rPr>
            </w:pPr>
            <w:r>
              <w:rPr>
                <w:bCs/>
                <w:sz w:val="20"/>
                <w:szCs w:val="20"/>
              </w:rPr>
              <w:t xml:space="preserve">Uploaded to TK20 </w:t>
            </w:r>
          </w:p>
        </w:tc>
      </w:tr>
      <w:tr w:rsidR="00CE3B96" w:rsidRPr="00991FFA" w:rsidTr="00CE3B96">
        <w:trPr>
          <w:trHeight w:val="70"/>
        </w:trPr>
        <w:tc>
          <w:tcPr>
            <w:cnfStyle w:val="000010000000" w:firstRow="0" w:lastRow="0" w:firstColumn="0" w:lastColumn="0" w:oddVBand="1" w:evenVBand="0" w:oddHBand="0" w:evenHBand="0" w:firstRowFirstColumn="0" w:firstRowLastColumn="0" w:lastRowFirstColumn="0" w:lastRowLastColumn="0"/>
            <w:tcW w:w="1643" w:type="dxa"/>
          </w:tcPr>
          <w:p w:rsidR="00CE3B96" w:rsidRPr="00191BFD" w:rsidRDefault="00674DEB" w:rsidP="005A563E">
            <w:pPr>
              <w:rPr>
                <w:b/>
                <w:bCs/>
                <w:sz w:val="20"/>
                <w:szCs w:val="20"/>
              </w:rPr>
            </w:pPr>
            <w:r>
              <w:rPr>
                <w:bCs/>
                <w:sz w:val="20"/>
                <w:szCs w:val="20"/>
              </w:rPr>
              <w:t>04/28/19</w:t>
            </w:r>
          </w:p>
        </w:tc>
        <w:tc>
          <w:tcPr>
            <w:tcW w:w="1563" w:type="dxa"/>
          </w:tcPr>
          <w:p w:rsidR="00CE3B96" w:rsidRPr="00191BFD" w:rsidRDefault="004B167D" w:rsidP="004B167D">
            <w:p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Practicum Evaluation Due</w:t>
            </w:r>
          </w:p>
        </w:tc>
        <w:tc>
          <w:tcPr>
            <w:cnfStyle w:val="000010000000" w:firstRow="0" w:lastRow="0" w:firstColumn="0" w:lastColumn="0" w:oddVBand="1" w:evenVBand="0" w:oddHBand="0" w:evenHBand="0" w:firstRowFirstColumn="0" w:firstRowLastColumn="0" w:lastRowFirstColumn="0" w:lastRowLastColumn="0"/>
            <w:tcW w:w="4462" w:type="dxa"/>
          </w:tcPr>
          <w:p w:rsidR="00CE3B96" w:rsidRPr="00191BFD" w:rsidRDefault="002211FF">
            <w:pPr>
              <w:rPr>
                <w:bCs/>
                <w:sz w:val="20"/>
                <w:szCs w:val="20"/>
              </w:rPr>
            </w:pPr>
            <w:r>
              <w:rPr>
                <w:bCs/>
                <w:sz w:val="20"/>
                <w:szCs w:val="20"/>
              </w:rPr>
              <w:t>You may turn this in early if you are ready. Simply upload into D2L</w:t>
            </w:r>
          </w:p>
        </w:tc>
      </w:tr>
    </w:tbl>
    <w:p w:rsidR="002211FF" w:rsidRDefault="002C7364" w:rsidP="00CE3B96">
      <w:pPr>
        <w:outlineLvl w:val="0"/>
        <w:rPr>
          <w:b/>
          <w:bCs/>
          <w:szCs w:val="20"/>
        </w:rPr>
      </w:pPr>
      <w:r>
        <w:rPr>
          <w:b/>
          <w:bCs/>
          <w:szCs w:val="20"/>
        </w:rPr>
        <w:tab/>
      </w:r>
    </w:p>
    <w:p w:rsidR="00CE3B96" w:rsidRPr="002211FF" w:rsidRDefault="00CE3B96" w:rsidP="002211FF">
      <w:pPr>
        <w:pStyle w:val="Heading1"/>
        <w:rPr>
          <w:color w:val="auto"/>
        </w:rPr>
      </w:pPr>
      <w:r w:rsidRPr="002211FF">
        <w:rPr>
          <w:color w:val="auto"/>
        </w:rPr>
        <w:t xml:space="preserve">Assignments </w:t>
      </w:r>
    </w:p>
    <w:p w:rsidR="002211FF" w:rsidRDefault="002211FF" w:rsidP="002211FF">
      <w:pPr>
        <w:spacing w:after="100" w:afterAutospacing="1"/>
      </w:pPr>
      <w:r>
        <w:t xml:space="preserve">All written work should be written in a professional manner. Confidentiality will be respected at all times. Reports will be written in the format of your district or the district that your site supervisor is associated with. </w:t>
      </w:r>
    </w:p>
    <w:p w:rsidR="008F3515" w:rsidRDefault="00B64131" w:rsidP="002211FF">
      <w:pPr>
        <w:spacing w:after="100" w:afterAutospacing="1"/>
      </w:pPr>
      <w:r w:rsidRPr="005F75E7">
        <w:t>This course will have some core requirements with options.</w:t>
      </w:r>
      <w:r>
        <w:t xml:space="preserve"> You will work independently on completing your portfolio. I have given you some due dates for Case Studies and Assessments to keep you on track.  </w:t>
      </w:r>
    </w:p>
    <w:p w:rsidR="002211FF" w:rsidRDefault="002211FF" w:rsidP="002211FF">
      <w:pPr>
        <w:pStyle w:val="Heading2"/>
        <w:rPr>
          <w:color w:val="auto"/>
        </w:rPr>
      </w:pPr>
      <w:r w:rsidRPr="002211FF">
        <w:rPr>
          <w:color w:val="auto"/>
        </w:rPr>
        <w:t xml:space="preserve">Case Studies  </w:t>
      </w:r>
    </w:p>
    <w:p w:rsidR="002211FF" w:rsidRDefault="00230A63" w:rsidP="002211FF">
      <w:r>
        <w:t xml:space="preserve">Three case studies pertaining to special education will be reviewed. A written document addressing the case study questions will be uploaded into D2L. </w:t>
      </w:r>
    </w:p>
    <w:p w:rsidR="002211FF" w:rsidRDefault="00B64131" w:rsidP="002211FF">
      <w:pPr>
        <w:pStyle w:val="Heading2"/>
        <w:rPr>
          <w:color w:val="auto"/>
        </w:rPr>
      </w:pPr>
      <w:r w:rsidRPr="00B64131">
        <w:rPr>
          <w:color w:val="auto"/>
        </w:rPr>
        <w:t xml:space="preserve">Assessments </w:t>
      </w:r>
    </w:p>
    <w:p w:rsidR="00B64131" w:rsidRDefault="004B167D" w:rsidP="00B64131">
      <w:r>
        <w:t>Two</w:t>
      </w:r>
      <w:r w:rsidR="00B64131">
        <w:t xml:space="preserve"> “real” assessments, under supervision, will be completed. You will administer, score, interpret, and write an assessment report according to the district you are working in. A copy of the front page of the protocol (completed) and a report will be uploaded into D2L. </w:t>
      </w:r>
    </w:p>
    <w:p w:rsidR="00B64131" w:rsidRDefault="00B64131" w:rsidP="00B64131">
      <w:pPr>
        <w:pStyle w:val="Heading2"/>
        <w:rPr>
          <w:color w:val="auto"/>
        </w:rPr>
      </w:pPr>
      <w:r w:rsidRPr="00B64131">
        <w:rPr>
          <w:color w:val="auto"/>
        </w:rPr>
        <w:lastRenderedPageBreak/>
        <w:t>Virtual Visits/Meetings</w:t>
      </w:r>
    </w:p>
    <w:p w:rsidR="00B64131" w:rsidRDefault="00B64131" w:rsidP="00B64131">
      <w:r>
        <w:t xml:space="preserve">I will meet with you 5 times throughout the semester. These meeting will occur virtually and will be scheduled on an individual basis through an agreed upon meeting platform. </w:t>
      </w:r>
      <w:r w:rsidR="005A6E3A">
        <w:t xml:space="preserve">Each meeting will be at least 45 minutes in length. </w:t>
      </w:r>
    </w:p>
    <w:p w:rsidR="00B64131" w:rsidRPr="00B64131" w:rsidRDefault="004B167D" w:rsidP="00B64131">
      <w:pPr>
        <w:pStyle w:val="Heading2"/>
        <w:rPr>
          <w:color w:val="auto"/>
        </w:rPr>
      </w:pPr>
      <w:r>
        <w:rPr>
          <w:color w:val="auto"/>
        </w:rPr>
        <w:t>Time Log</w:t>
      </w:r>
    </w:p>
    <w:p w:rsidR="00E8593F" w:rsidRDefault="00B64131" w:rsidP="00B64131">
      <w:r w:rsidRPr="005F75E7">
        <w:t>You m</w:t>
      </w:r>
      <w:r>
        <w:t>ust</w:t>
      </w:r>
      <w:r w:rsidRPr="005F75E7">
        <w:t xml:space="preserve"> complete another </w:t>
      </w:r>
      <w:r w:rsidRPr="00C84EB3">
        <w:t>practicum portfolio</w:t>
      </w:r>
      <w:r w:rsidRPr="005F75E7">
        <w:t xml:space="preserve">, like you have done in Diag </w:t>
      </w:r>
      <w:r w:rsidR="00230A63">
        <w:t>1 and Diag 2</w:t>
      </w:r>
      <w:r w:rsidR="004B167D">
        <w:t xml:space="preserve">, we are calling it a “time log” now. </w:t>
      </w:r>
      <w:r w:rsidR="00230A63">
        <w:t xml:space="preserve">Simply add your information from this semester to what you have done in Diag I and Diag II. By the end of this semester, you will have a completed portfolio. </w:t>
      </w:r>
    </w:p>
    <w:p w:rsidR="00E8593F" w:rsidRDefault="00E8593F" w:rsidP="00B64131"/>
    <w:p w:rsidR="00AC747D" w:rsidRDefault="00230A63" w:rsidP="00B64131">
      <w:r>
        <w:t xml:space="preserve">This semester, you have a </w:t>
      </w:r>
      <w:r w:rsidR="00E8593F">
        <w:t>requirement</w:t>
      </w:r>
      <w:r>
        <w:t xml:space="preserve"> </w:t>
      </w:r>
      <w:r w:rsidR="00E8593F">
        <w:t xml:space="preserve">of </w:t>
      </w:r>
      <w:r w:rsidR="004B167D">
        <w:t>90</w:t>
      </w:r>
      <w:r w:rsidR="00E8593F">
        <w:t xml:space="preserve"> hours. You will need to document everything you do. Your “real” assessments and case studies can be counted towards your 50 hours. Make sure you document everything you do. </w:t>
      </w:r>
      <w:r w:rsidR="00B64131" w:rsidRPr="005F75E7">
        <w:t xml:space="preserve">For example, if you spent 1 hour collaborating with a parent, document it. </w:t>
      </w:r>
      <w:r w:rsidR="005A6E3A">
        <w:t>You will need to document start and</w:t>
      </w:r>
      <w:r w:rsidR="00E8593F">
        <w:t xml:space="preserve"> stop times for each activity (ex. 2:00-3:00pm). </w:t>
      </w:r>
      <w:r w:rsidR="005A6E3A">
        <w:t xml:space="preserve"> </w:t>
      </w:r>
      <w:r w:rsidR="00B64131" w:rsidRPr="005F75E7">
        <w:t xml:space="preserve"> </w:t>
      </w:r>
      <w:r w:rsidR="00E8593F">
        <w:t>Make sure you are meeting each standard in your portfolio. If there are areas that you have not addresses or met yet, spend some time working on these areas this semester.</w:t>
      </w:r>
    </w:p>
    <w:p w:rsidR="00B64131" w:rsidRDefault="00AC747D" w:rsidP="00AC747D">
      <w:pPr>
        <w:spacing w:before="100" w:beforeAutospacing="1"/>
      </w:pPr>
      <w:r w:rsidRPr="005F75E7">
        <w:t xml:space="preserve"> </w:t>
      </w:r>
      <w:r w:rsidR="00B64131" w:rsidRPr="005F75E7">
        <w:t xml:space="preserve">If possible </w:t>
      </w:r>
      <w:r w:rsidR="00E8593F">
        <w:t>complete these activities</w:t>
      </w:r>
      <w:r w:rsidR="00B64131" w:rsidRPr="005F75E7">
        <w:t>:</w:t>
      </w:r>
    </w:p>
    <w:p w:rsidR="00B64131" w:rsidRPr="005F75E7" w:rsidRDefault="00B64131" w:rsidP="00B64131"/>
    <w:p w:rsidR="00B64131" w:rsidRPr="005F75E7" w:rsidRDefault="00B64131" w:rsidP="00B64131">
      <w:pPr>
        <w:numPr>
          <w:ilvl w:val="0"/>
          <w:numId w:val="7"/>
        </w:numPr>
        <w:spacing w:after="200" w:line="480" w:lineRule="auto"/>
        <w:contextualSpacing/>
      </w:pPr>
      <w:r w:rsidRPr="005F75E7">
        <w:t>Administer, score, and interpret additional assessment</w:t>
      </w:r>
      <w:r>
        <w:t>s</w:t>
      </w:r>
      <w:r w:rsidRPr="005F75E7">
        <w:t xml:space="preserve"> beyond the 3 required. </w:t>
      </w:r>
    </w:p>
    <w:p w:rsidR="00B64131" w:rsidRPr="005F75E7" w:rsidRDefault="00B64131" w:rsidP="00B64131">
      <w:pPr>
        <w:numPr>
          <w:ilvl w:val="0"/>
          <w:numId w:val="7"/>
        </w:numPr>
        <w:spacing w:after="200" w:line="480" w:lineRule="auto"/>
        <w:contextualSpacing/>
      </w:pPr>
      <w:r w:rsidRPr="005F75E7">
        <w:t xml:space="preserve">Observe </w:t>
      </w:r>
      <w:r w:rsidR="00E8593F">
        <w:t xml:space="preserve">a </w:t>
      </w:r>
      <w:r w:rsidRPr="005F75E7">
        <w:t xml:space="preserve">diagnostician go through the process of data analysis of eligibility decisions. </w:t>
      </w:r>
    </w:p>
    <w:p w:rsidR="00B64131" w:rsidRPr="005F75E7" w:rsidRDefault="00B64131" w:rsidP="00B64131">
      <w:pPr>
        <w:numPr>
          <w:ilvl w:val="0"/>
          <w:numId w:val="7"/>
        </w:numPr>
        <w:spacing w:after="200" w:line="480" w:lineRule="auto"/>
        <w:contextualSpacing/>
      </w:pPr>
      <w:r w:rsidRPr="005F75E7">
        <w:t>Attend ARDS where the diag</w:t>
      </w:r>
      <w:r w:rsidR="00E8593F">
        <w:t>nostician</w:t>
      </w:r>
      <w:r w:rsidRPr="005F75E7">
        <w:t xml:space="preserve"> goes over testing and MDRs. </w:t>
      </w:r>
    </w:p>
    <w:p w:rsidR="00B64131" w:rsidRPr="005F75E7" w:rsidRDefault="00B64131" w:rsidP="00B64131">
      <w:pPr>
        <w:numPr>
          <w:ilvl w:val="0"/>
          <w:numId w:val="7"/>
        </w:numPr>
        <w:spacing w:after="200" w:line="480" w:lineRule="auto"/>
        <w:contextualSpacing/>
      </w:pPr>
      <w:r w:rsidRPr="005F75E7">
        <w:t>Ask if you can go through a few folders of students who did not qualify for special education and find out why and the though</w:t>
      </w:r>
      <w:r>
        <w:t>t</w:t>
      </w:r>
      <w:r w:rsidRPr="005F75E7">
        <w:t xml:space="preserve"> process behind it. </w:t>
      </w:r>
    </w:p>
    <w:p w:rsidR="00B64131" w:rsidRPr="005F75E7" w:rsidRDefault="00B64131" w:rsidP="00B64131">
      <w:pPr>
        <w:numPr>
          <w:ilvl w:val="0"/>
          <w:numId w:val="7"/>
        </w:numPr>
        <w:spacing w:after="200" w:line="480" w:lineRule="auto"/>
        <w:contextualSpacing/>
      </w:pPr>
      <w:r w:rsidRPr="005F75E7">
        <w:t>Ask to review any assessments that were bilingual or had some other special circumstance.</w:t>
      </w:r>
    </w:p>
    <w:p w:rsidR="00B64131" w:rsidRPr="005F75E7" w:rsidRDefault="00B64131" w:rsidP="00B64131">
      <w:r w:rsidRPr="005F75E7">
        <w:t>Other things to do:</w:t>
      </w:r>
    </w:p>
    <w:p w:rsidR="00B64131" w:rsidRPr="005F75E7" w:rsidRDefault="00B64131" w:rsidP="00B64131">
      <w:pPr>
        <w:numPr>
          <w:ilvl w:val="0"/>
          <w:numId w:val="8"/>
        </w:numPr>
        <w:spacing w:after="200" w:line="480" w:lineRule="auto"/>
        <w:contextualSpacing/>
      </w:pPr>
      <w:r w:rsidRPr="005F75E7">
        <w:t xml:space="preserve">Administer, score, and interpret, brief report additional assessments to “non-students” like Diag 1 and Diag 2. You may either use kits at your </w:t>
      </w:r>
      <w:r w:rsidRPr="005F75E7">
        <w:lastRenderedPageBreak/>
        <w:t xml:space="preserve">school or let me know and I will send you kits </w:t>
      </w:r>
      <w:r w:rsidR="00E8593F" w:rsidRPr="005F75E7">
        <w:t xml:space="preserve">of </w:t>
      </w:r>
      <w:r w:rsidR="00E8593F">
        <w:t>tests</w:t>
      </w:r>
      <w:r w:rsidRPr="005F75E7">
        <w:t xml:space="preserve"> that you have not used</w:t>
      </w:r>
      <w:r w:rsidR="00E8593F">
        <w:t xml:space="preserve"> if I have them available</w:t>
      </w:r>
      <w:r w:rsidRPr="005F75E7">
        <w:t xml:space="preserve">. </w:t>
      </w:r>
    </w:p>
    <w:p w:rsidR="00B64131" w:rsidRDefault="00B64131" w:rsidP="00B64131">
      <w:pPr>
        <w:numPr>
          <w:ilvl w:val="0"/>
          <w:numId w:val="8"/>
        </w:numPr>
        <w:spacing w:after="200" w:line="480" w:lineRule="auto"/>
        <w:contextualSpacing/>
      </w:pPr>
      <w:r w:rsidRPr="00980970">
        <w:t xml:space="preserve">If you attend a professional development at an ESC that meets the standards, you may use some of those hours. </w:t>
      </w:r>
    </w:p>
    <w:p w:rsidR="00B64131" w:rsidRDefault="00E8593F" w:rsidP="00B64131">
      <w:pPr>
        <w:numPr>
          <w:ilvl w:val="0"/>
          <w:numId w:val="8"/>
        </w:numPr>
        <w:spacing w:after="200" w:line="480" w:lineRule="auto"/>
        <w:contextualSpacing/>
      </w:pPr>
      <w:r>
        <w:t>You may count hours you spend</w:t>
      </w:r>
      <w:r w:rsidR="00B64131" w:rsidRPr="00980970">
        <w:t xml:space="preserve"> studying for the exam-</w:t>
      </w:r>
      <w:r w:rsidR="00B64131" w:rsidRPr="004C78D1">
        <w:t xml:space="preserve"> </w:t>
      </w:r>
      <w:hyperlink r:id="rId10" w:history="1">
        <w:r>
          <w:rPr>
            <w:rStyle w:val="Hyperlink"/>
          </w:rPr>
          <w:t>Test Preparation Materials</w:t>
        </w:r>
      </w:hyperlink>
      <w:r>
        <w:t xml:space="preserve"> also </w:t>
      </w:r>
      <w:hyperlink r:id="rId11" w:history="1">
        <w:r>
          <w:rPr>
            <w:rStyle w:val="Hyperlink"/>
          </w:rPr>
          <w:t>Certify Teacher</w:t>
        </w:r>
      </w:hyperlink>
      <w:r>
        <w:t xml:space="preserve"> </w:t>
      </w:r>
      <w:r w:rsidR="00B64131" w:rsidRPr="00421E9A">
        <w:t xml:space="preserve">  </w:t>
      </w:r>
      <w:r w:rsidR="00B64131">
        <w:t>(MSU has access to certify teacher so you can take practice tests and study)</w:t>
      </w:r>
    </w:p>
    <w:p w:rsidR="004B167D" w:rsidRDefault="003266D7" w:rsidP="004B167D">
      <w:pPr>
        <w:spacing w:after="200" w:line="480" w:lineRule="auto"/>
        <w:contextualSpacing/>
      </w:pPr>
      <w:r>
        <w:t>**Note: You need a total of 160 hours between Diag I, Diag II, and Practicum.</w:t>
      </w:r>
    </w:p>
    <w:p w:rsidR="003266D7" w:rsidRDefault="003266D7" w:rsidP="004B167D">
      <w:pPr>
        <w:spacing w:after="200" w:line="480" w:lineRule="auto"/>
        <w:contextualSpacing/>
      </w:pPr>
    </w:p>
    <w:p w:rsidR="003266D7" w:rsidRDefault="003266D7" w:rsidP="003266D7">
      <w:pPr>
        <w:spacing w:after="200" w:line="480" w:lineRule="auto"/>
        <w:contextualSpacing/>
        <w:rPr>
          <w:rFonts w:asciiTheme="majorHAnsi" w:hAnsiTheme="majorHAnsi"/>
          <w:b/>
          <w:sz w:val="26"/>
          <w:szCs w:val="26"/>
        </w:rPr>
      </w:pPr>
      <w:r w:rsidRPr="003266D7">
        <w:rPr>
          <w:rFonts w:asciiTheme="majorHAnsi" w:hAnsiTheme="majorHAnsi"/>
          <w:b/>
          <w:sz w:val="26"/>
          <w:szCs w:val="26"/>
        </w:rPr>
        <w:t>Practicum Evaluation</w:t>
      </w:r>
    </w:p>
    <w:p w:rsidR="003266D7" w:rsidRPr="003266D7" w:rsidRDefault="003266D7" w:rsidP="003266D7">
      <w:pPr>
        <w:pStyle w:val="NoSpacing"/>
        <w:rPr>
          <w:rFonts w:asciiTheme="majorHAnsi" w:hAnsiTheme="majorHAnsi"/>
          <w:b/>
          <w:sz w:val="26"/>
          <w:szCs w:val="26"/>
        </w:rPr>
      </w:pPr>
      <w:r>
        <w:t xml:space="preserve">A final practicum evaluation will be completed at the end of the semester. This is an opportunity to reflect on strengths and weaknesses by the student and get explicit feedback from the professor. Details will be posted in D2L during the second half of the semester. </w:t>
      </w:r>
    </w:p>
    <w:p w:rsidR="00BC1A17" w:rsidRPr="00B64131" w:rsidRDefault="002C7364" w:rsidP="00B64131">
      <w:pPr>
        <w:pStyle w:val="Heading2"/>
        <w:rPr>
          <w:color w:val="auto"/>
        </w:rPr>
      </w:pPr>
      <w:r w:rsidRPr="00B64131">
        <w:rPr>
          <w:color w:val="auto"/>
        </w:rPr>
        <w:t>Other Class Policies</w:t>
      </w:r>
    </w:p>
    <w:p w:rsidR="002B5278" w:rsidRDefault="002C7364">
      <w:pPr>
        <w:rPr>
          <w:bCs/>
        </w:rPr>
      </w:pPr>
      <w:r>
        <w:rPr>
          <w:bCs/>
        </w:rPr>
        <w:t>1. Students are expected to be prepared for class by reading assigned material and being able to engage in meaningful discussion of content. It is the expectation that students meet the necessary timelines for all assignments. Your grade will be based on the minimum requirements; however your learning will be enhanced by exploring the entire site, downloading materials, bookmarking websites, joining list serves, and discussing course content with fellow classmates and instructors.</w:t>
      </w:r>
    </w:p>
    <w:p w:rsidR="00BC1A17" w:rsidRPr="00E5085D" w:rsidRDefault="002B5278" w:rsidP="002B5278">
      <w:pPr>
        <w:spacing w:before="100" w:beforeAutospacing="1"/>
        <w:rPr>
          <w:bCs/>
        </w:rPr>
      </w:pPr>
      <w:r w:rsidRPr="005A563E">
        <w:rPr>
          <w:b/>
          <w:bCs/>
        </w:rPr>
        <w:t xml:space="preserve"> </w:t>
      </w:r>
      <w:r w:rsidR="002C7364" w:rsidRPr="00E5085D">
        <w:rPr>
          <w:bCs/>
        </w:rPr>
        <w:t>2. Please do not hesitate to contact me if y</w:t>
      </w:r>
      <w:r w:rsidR="00D51FF2" w:rsidRPr="00E5085D">
        <w:rPr>
          <w:bCs/>
        </w:rPr>
        <w:t xml:space="preserve">ou have a question. I prefer </w:t>
      </w:r>
      <w:r w:rsidR="00E5085D">
        <w:rPr>
          <w:bCs/>
        </w:rPr>
        <w:t>emily.rutherford@msutexas.edu</w:t>
      </w:r>
      <w:r w:rsidR="00E5085D" w:rsidRPr="00E5085D">
        <w:rPr>
          <w:bCs/>
        </w:rPr>
        <w:t xml:space="preserve"> but</w:t>
      </w:r>
      <w:r w:rsidR="002C7364" w:rsidRPr="00E5085D">
        <w:rPr>
          <w:bCs/>
        </w:rPr>
        <w:t xml:space="preserve"> I also check the email associated with this class. </w:t>
      </w:r>
    </w:p>
    <w:p w:rsidR="00BC1A17" w:rsidRDefault="00BC1A17">
      <w:pPr>
        <w:rPr>
          <w:bCs/>
        </w:rPr>
      </w:pPr>
    </w:p>
    <w:p w:rsidR="00BD0EDF" w:rsidRPr="00BD0EDF" w:rsidRDefault="00BD0EDF" w:rsidP="00BD0EDF">
      <w:pPr>
        <w:rPr>
          <w:bCs/>
        </w:rPr>
      </w:pPr>
      <w:r w:rsidRPr="00BD0EDF">
        <w:rPr>
          <w:bCs/>
        </w:rPr>
        <w:t>3.</w:t>
      </w:r>
      <w:r>
        <w:rPr>
          <w:bCs/>
        </w:rPr>
        <w:t xml:space="preserve"> </w:t>
      </w:r>
      <w:r w:rsidR="002C7364" w:rsidRPr="00BD0EDF">
        <w:rPr>
          <w:bCs/>
        </w:rPr>
        <w:t>Make sure that you can work all the features of D2l as soon as possible. Tech support is available through the university. Make sure your “pop-up” blocker is off and check your “firewall settings.” Also, Firefox seems to have fewer issues than Explorer. Also, look on homepage for D2l guidance.</w:t>
      </w:r>
    </w:p>
    <w:p w:rsidR="00BD0EDF" w:rsidRDefault="00BD0EDF" w:rsidP="00BD0EDF">
      <w:pPr>
        <w:rPr>
          <w:rStyle w:val="Emphasis"/>
        </w:rPr>
      </w:pPr>
      <w:r>
        <w:rPr>
          <w:rStyle w:val="Emphasis"/>
        </w:rPr>
        <w:t xml:space="preserve"> </w:t>
      </w:r>
    </w:p>
    <w:p w:rsidR="00BD0EDF" w:rsidRPr="001F6BE5" w:rsidRDefault="00BD0EDF" w:rsidP="00BD0EDF">
      <w:r w:rsidRPr="005433DA">
        <w:rPr>
          <w:rStyle w:val="Heading2Char"/>
          <w:color w:val="auto"/>
        </w:rPr>
        <w:t>Please note:</w:t>
      </w:r>
      <w:r w:rsidRPr="005433DA">
        <w:t xml:space="preserve">  </w:t>
      </w:r>
      <w:r w:rsidRPr="001F6BE5">
        <w:t>By enrolling in this course, the student expressly grants MSU a “limited right” in all intellectual property created by the student for the purpose of this course.</w:t>
      </w:r>
    </w:p>
    <w:p w:rsidR="00BD0EDF" w:rsidRDefault="00BD0EDF" w:rsidP="00BD0EDF">
      <w:r w:rsidRPr="001F6BE5">
        <w:t xml:space="preserve">The “limited right” shall include but shall not be limited to the right to reproduce the student’s work product in order to verify originality and authenticity, and </w:t>
      </w:r>
      <w:r w:rsidRPr="001F6BE5">
        <w:rPr>
          <w:u w:val="single"/>
        </w:rPr>
        <w:t>for</w:t>
      </w:r>
      <w:r w:rsidRPr="001F6BE5">
        <w:t xml:space="preserve"> educational purposes.</w:t>
      </w:r>
    </w:p>
    <w:p w:rsidR="00BD0EDF" w:rsidRPr="001F6BE5" w:rsidRDefault="00BD0EDF" w:rsidP="00BD0EDF"/>
    <w:p w:rsidR="00BD0EDF" w:rsidRDefault="005433DA" w:rsidP="00BD0EDF">
      <w:pPr>
        <w:rPr>
          <w:rStyle w:val="Hyperlink"/>
          <w:rFonts w:ascii="TimesNewRomanPSMT" w:hAnsi="TimesNewRomanPSMT" w:cs="TimesNewRomanPSMT"/>
        </w:rPr>
      </w:pPr>
      <w:r w:rsidRPr="005433DA">
        <w:rPr>
          <w:rStyle w:val="Heading2Char"/>
          <w:color w:val="auto"/>
        </w:rPr>
        <w:t>Services for Students with Disabilities:</w:t>
      </w:r>
      <w:r w:rsidRPr="005433DA">
        <w:t xml:space="preserve"> </w:t>
      </w:r>
      <w:r w:rsidR="00BD0EDF" w:rsidRPr="001F6BE5">
        <w:t>In accordance with the law, MSU provides students with documented disabilities academic accommodations.  If you are a student with a disability, please contact your instructor as well as Disability Support Services, Clark Student Center, Room 168, Phone: 397-4140.</w:t>
      </w:r>
      <w:r w:rsidR="00BD0EDF">
        <w:t xml:space="preserve"> </w:t>
      </w:r>
      <w:hyperlink r:id="rId12" w:history="1">
        <w:r w:rsidR="00BD0EDF">
          <w:rPr>
            <w:rStyle w:val="Hyperlink"/>
            <w:rFonts w:ascii="TimesNewRomanPSMT" w:hAnsi="TimesNewRomanPSMT" w:cs="TimesNewRomanPSMT"/>
          </w:rPr>
          <w:t>Services for Students with Disabilities</w:t>
        </w:r>
      </w:hyperlink>
      <w:r w:rsidR="00BD0EDF">
        <w:rPr>
          <w:rStyle w:val="Hyperlink"/>
          <w:rFonts w:ascii="TimesNewRomanPSMT" w:hAnsi="TimesNewRomanPSMT" w:cs="TimesNewRomanPSMT"/>
        </w:rPr>
        <w:t xml:space="preserve"> </w:t>
      </w:r>
    </w:p>
    <w:p w:rsidR="00E5085D" w:rsidRPr="001F6BE5" w:rsidRDefault="005433DA" w:rsidP="00E5085D">
      <w:pPr>
        <w:spacing w:before="100" w:beforeAutospacing="1" w:after="100" w:afterAutospacing="1"/>
      </w:pPr>
      <w:r w:rsidRPr="005433DA">
        <w:rPr>
          <w:rStyle w:val="Heading2Char"/>
          <w:color w:val="auto"/>
        </w:rPr>
        <w:t>Campus Carry:</w:t>
      </w:r>
      <w:r w:rsidRPr="005433DA">
        <w:t xml:space="preserve"> </w:t>
      </w:r>
      <w:r w:rsidR="00E5085D" w:rsidRPr="001F6BE5">
        <w:t>Senate Bill 11 Handgun Policy -Senate</w:t>
      </w:r>
      <w:r w:rsidR="00E5085D" w:rsidRPr="001F6BE5">
        <w:rPr>
          <w:spacing w:val="5"/>
        </w:rPr>
        <w:t xml:space="preserve"> </w:t>
      </w:r>
      <w:r w:rsidR="00E5085D" w:rsidRPr="001F6BE5">
        <w:t>Bill</w:t>
      </w:r>
      <w:r w:rsidR="00E5085D" w:rsidRPr="001F6BE5">
        <w:rPr>
          <w:spacing w:val="8"/>
        </w:rPr>
        <w:t xml:space="preserve"> </w:t>
      </w:r>
      <w:r w:rsidR="00E5085D" w:rsidRPr="001F6BE5">
        <w:t>11</w:t>
      </w:r>
      <w:r w:rsidR="00E5085D" w:rsidRPr="001F6BE5">
        <w:rPr>
          <w:spacing w:val="2"/>
        </w:rPr>
        <w:t xml:space="preserve"> </w:t>
      </w:r>
      <w:r w:rsidR="00E5085D" w:rsidRPr="001F6BE5">
        <w:rPr>
          <w:spacing w:val="-1"/>
        </w:rPr>
        <w:t>passed</w:t>
      </w:r>
      <w:r w:rsidR="00E5085D" w:rsidRPr="001F6BE5">
        <w:rPr>
          <w:spacing w:val="5"/>
        </w:rPr>
        <w:t xml:space="preserve"> </w:t>
      </w:r>
      <w:r w:rsidR="00E5085D" w:rsidRPr="001F6BE5">
        <w:t xml:space="preserve">by </w:t>
      </w:r>
      <w:r w:rsidR="00E5085D" w:rsidRPr="001F6BE5">
        <w:rPr>
          <w:spacing w:val="-1"/>
        </w:rPr>
        <w:t>the</w:t>
      </w:r>
      <w:r w:rsidR="00E5085D" w:rsidRPr="001F6BE5">
        <w:rPr>
          <w:spacing w:val="7"/>
        </w:rPr>
        <w:t xml:space="preserve"> </w:t>
      </w:r>
      <w:r w:rsidR="00E5085D" w:rsidRPr="001F6BE5">
        <w:rPr>
          <w:spacing w:val="-1"/>
        </w:rPr>
        <w:t>84th</w:t>
      </w:r>
      <w:r w:rsidR="00E5085D" w:rsidRPr="001F6BE5">
        <w:t xml:space="preserve"> </w:t>
      </w:r>
      <w:r w:rsidR="00E5085D" w:rsidRPr="001F6BE5">
        <w:rPr>
          <w:spacing w:val="-1"/>
        </w:rPr>
        <w:t>Texas</w:t>
      </w:r>
      <w:r w:rsidR="00E5085D" w:rsidRPr="001F6BE5">
        <w:rPr>
          <w:spacing w:val="5"/>
        </w:rPr>
        <w:t xml:space="preserve"> </w:t>
      </w:r>
      <w:r w:rsidR="00E5085D" w:rsidRPr="001F6BE5">
        <w:t>Legislature</w:t>
      </w:r>
      <w:r w:rsidR="00E5085D" w:rsidRPr="001F6BE5">
        <w:rPr>
          <w:spacing w:val="5"/>
        </w:rPr>
        <w:t xml:space="preserve"> </w:t>
      </w:r>
      <w:r w:rsidR="00E5085D" w:rsidRPr="001F6BE5">
        <w:t>allows</w:t>
      </w:r>
      <w:r w:rsidR="00E5085D" w:rsidRPr="001F6BE5">
        <w:rPr>
          <w:spacing w:val="5"/>
        </w:rPr>
        <w:t xml:space="preserve"> </w:t>
      </w:r>
      <w:r w:rsidR="00E5085D" w:rsidRPr="001F6BE5">
        <w:t>licensed</w:t>
      </w:r>
      <w:r w:rsidR="00E5085D" w:rsidRPr="001F6BE5">
        <w:rPr>
          <w:spacing w:val="5"/>
        </w:rPr>
        <w:t xml:space="preserve"> </w:t>
      </w:r>
      <w:r w:rsidR="00E5085D" w:rsidRPr="001F6BE5">
        <w:t>handgun</w:t>
      </w:r>
      <w:r w:rsidR="00E5085D" w:rsidRPr="001F6BE5">
        <w:rPr>
          <w:spacing w:val="5"/>
        </w:rPr>
        <w:t xml:space="preserve"> </w:t>
      </w:r>
      <w:r w:rsidR="00E5085D" w:rsidRPr="001F6BE5">
        <w:t>holders</w:t>
      </w:r>
      <w:r w:rsidR="00E5085D" w:rsidRPr="001F6BE5">
        <w:rPr>
          <w:spacing w:val="3"/>
        </w:rPr>
        <w:t xml:space="preserve"> </w:t>
      </w:r>
      <w:r w:rsidR="00E5085D" w:rsidRPr="001F6BE5">
        <w:t>to</w:t>
      </w:r>
      <w:r w:rsidR="00E5085D" w:rsidRPr="001F6BE5">
        <w:rPr>
          <w:spacing w:val="5"/>
        </w:rPr>
        <w:t xml:space="preserve"> </w:t>
      </w:r>
      <w:r w:rsidR="00E5085D" w:rsidRPr="001F6BE5">
        <w:t>carry concealed</w:t>
      </w:r>
      <w:r w:rsidR="00E5085D" w:rsidRPr="001F6BE5">
        <w:rPr>
          <w:spacing w:val="69"/>
        </w:rPr>
        <w:t xml:space="preserve"> </w:t>
      </w:r>
      <w:r w:rsidR="00E5085D" w:rsidRPr="001F6BE5">
        <w:t>handguns</w:t>
      </w:r>
      <w:r w:rsidR="00E5085D" w:rsidRPr="001F6BE5">
        <w:rPr>
          <w:spacing w:val="7"/>
        </w:rPr>
        <w:t xml:space="preserve"> </w:t>
      </w:r>
      <w:r w:rsidR="00E5085D" w:rsidRPr="001F6BE5">
        <w:t>on</w:t>
      </w:r>
      <w:r w:rsidR="00E5085D" w:rsidRPr="001F6BE5">
        <w:rPr>
          <w:spacing w:val="5"/>
        </w:rPr>
        <w:t xml:space="preserve"> </w:t>
      </w:r>
      <w:r w:rsidR="00E5085D" w:rsidRPr="001F6BE5">
        <w:t>campus,</w:t>
      </w:r>
      <w:r w:rsidR="00E5085D" w:rsidRPr="001F6BE5">
        <w:rPr>
          <w:spacing w:val="7"/>
        </w:rPr>
        <w:t xml:space="preserve"> </w:t>
      </w:r>
      <w:r w:rsidR="00E5085D" w:rsidRPr="001F6BE5">
        <w:t>effective</w:t>
      </w:r>
      <w:r w:rsidR="00E5085D" w:rsidRPr="001F6BE5">
        <w:rPr>
          <w:spacing w:val="8"/>
        </w:rPr>
        <w:t xml:space="preserve"> </w:t>
      </w:r>
      <w:r w:rsidR="00E5085D" w:rsidRPr="001F6BE5">
        <w:t>August</w:t>
      </w:r>
      <w:r w:rsidR="00E5085D" w:rsidRPr="001F6BE5">
        <w:rPr>
          <w:spacing w:val="10"/>
        </w:rPr>
        <w:t xml:space="preserve"> </w:t>
      </w:r>
      <w:r w:rsidR="00E5085D" w:rsidRPr="001F6BE5">
        <w:t>1,</w:t>
      </w:r>
      <w:r w:rsidR="00E5085D" w:rsidRPr="001F6BE5">
        <w:rPr>
          <w:spacing w:val="7"/>
        </w:rPr>
        <w:t xml:space="preserve"> </w:t>
      </w:r>
      <w:r w:rsidR="00E5085D" w:rsidRPr="001F6BE5">
        <w:rPr>
          <w:spacing w:val="-1"/>
        </w:rPr>
        <w:t>2016.</w:t>
      </w:r>
      <w:r w:rsidR="00E5085D" w:rsidRPr="001F6BE5">
        <w:rPr>
          <w:spacing w:val="8"/>
        </w:rPr>
        <w:t xml:space="preserve"> </w:t>
      </w:r>
      <w:r w:rsidR="00E5085D" w:rsidRPr="001F6BE5">
        <w:t>Areas</w:t>
      </w:r>
      <w:r w:rsidR="00E5085D" w:rsidRPr="001F6BE5">
        <w:rPr>
          <w:spacing w:val="2"/>
        </w:rPr>
        <w:t xml:space="preserve"> </w:t>
      </w:r>
      <w:r w:rsidR="00E5085D" w:rsidRPr="001F6BE5">
        <w:t>excluded</w:t>
      </w:r>
      <w:r w:rsidR="00E5085D" w:rsidRPr="001F6BE5">
        <w:rPr>
          <w:spacing w:val="5"/>
        </w:rPr>
        <w:t xml:space="preserve"> </w:t>
      </w:r>
      <w:r w:rsidR="00E5085D" w:rsidRPr="001F6BE5">
        <w:rPr>
          <w:spacing w:val="-1"/>
        </w:rPr>
        <w:t>from</w:t>
      </w:r>
      <w:r w:rsidR="00E5085D" w:rsidRPr="001F6BE5">
        <w:rPr>
          <w:spacing w:val="1"/>
        </w:rPr>
        <w:t xml:space="preserve"> </w:t>
      </w:r>
      <w:r w:rsidR="00E5085D" w:rsidRPr="001F6BE5">
        <w:t>concealed</w:t>
      </w:r>
      <w:r w:rsidR="00E5085D" w:rsidRPr="001F6BE5">
        <w:rPr>
          <w:spacing w:val="5"/>
        </w:rPr>
        <w:t xml:space="preserve"> </w:t>
      </w:r>
      <w:r w:rsidR="00E5085D" w:rsidRPr="001F6BE5">
        <w:t>carry</w:t>
      </w:r>
      <w:r w:rsidR="00E5085D" w:rsidRPr="001F6BE5">
        <w:rPr>
          <w:spacing w:val="2"/>
        </w:rPr>
        <w:t xml:space="preserve"> </w:t>
      </w:r>
      <w:r w:rsidR="00E5085D" w:rsidRPr="001F6BE5">
        <w:t>are</w:t>
      </w:r>
      <w:r w:rsidR="00E5085D" w:rsidRPr="001F6BE5">
        <w:rPr>
          <w:spacing w:val="7"/>
        </w:rPr>
        <w:t xml:space="preserve"> </w:t>
      </w:r>
      <w:r w:rsidR="00E5085D" w:rsidRPr="001F6BE5">
        <w:t>appropriately</w:t>
      </w:r>
      <w:r w:rsidR="00E5085D" w:rsidRPr="001F6BE5">
        <w:rPr>
          <w:spacing w:val="93"/>
        </w:rPr>
        <w:t xml:space="preserve"> </w:t>
      </w:r>
      <w:r w:rsidR="00E5085D" w:rsidRPr="001F6BE5">
        <w:t>marked,</w:t>
      </w:r>
      <w:r w:rsidR="00E5085D" w:rsidRPr="001F6BE5">
        <w:rPr>
          <w:spacing w:val="7"/>
        </w:rPr>
        <w:t xml:space="preserve"> </w:t>
      </w:r>
      <w:r w:rsidR="00E5085D" w:rsidRPr="001F6BE5">
        <w:t>in</w:t>
      </w:r>
      <w:r w:rsidR="00E5085D" w:rsidRPr="001F6BE5">
        <w:rPr>
          <w:spacing w:val="9"/>
        </w:rPr>
        <w:t xml:space="preserve"> </w:t>
      </w:r>
      <w:r w:rsidR="00E5085D" w:rsidRPr="001F6BE5">
        <w:t>accordance</w:t>
      </w:r>
      <w:r w:rsidR="00E5085D" w:rsidRPr="001F6BE5">
        <w:rPr>
          <w:spacing w:val="10"/>
        </w:rPr>
        <w:t xml:space="preserve"> </w:t>
      </w:r>
      <w:r w:rsidR="00E5085D" w:rsidRPr="001F6BE5">
        <w:t>with</w:t>
      </w:r>
      <w:r w:rsidR="00E5085D" w:rsidRPr="001F6BE5">
        <w:rPr>
          <w:spacing w:val="4"/>
        </w:rPr>
        <w:t xml:space="preserve"> </w:t>
      </w:r>
      <w:r w:rsidR="00E5085D" w:rsidRPr="001F6BE5">
        <w:t>state</w:t>
      </w:r>
      <w:r w:rsidR="00E5085D" w:rsidRPr="001F6BE5">
        <w:rPr>
          <w:spacing w:val="5"/>
        </w:rPr>
        <w:t xml:space="preserve"> </w:t>
      </w:r>
      <w:r w:rsidR="00E5085D" w:rsidRPr="001F6BE5">
        <w:t>law.</w:t>
      </w:r>
      <w:r w:rsidR="00E5085D" w:rsidRPr="001F6BE5">
        <w:rPr>
          <w:spacing w:val="9"/>
        </w:rPr>
        <w:t xml:space="preserve"> </w:t>
      </w:r>
      <w:r w:rsidR="00E5085D" w:rsidRPr="001F6BE5">
        <w:rPr>
          <w:spacing w:val="-1"/>
        </w:rPr>
        <w:t>For</w:t>
      </w:r>
      <w:r w:rsidR="00E5085D" w:rsidRPr="001F6BE5">
        <w:rPr>
          <w:spacing w:val="10"/>
        </w:rPr>
        <w:t xml:space="preserve"> </w:t>
      </w:r>
      <w:r w:rsidR="00E5085D" w:rsidRPr="001F6BE5">
        <w:t>more</w:t>
      </w:r>
      <w:r w:rsidR="00E5085D" w:rsidRPr="001F6BE5">
        <w:rPr>
          <w:spacing w:val="7"/>
        </w:rPr>
        <w:t xml:space="preserve"> </w:t>
      </w:r>
      <w:r w:rsidR="00E5085D" w:rsidRPr="001F6BE5">
        <w:t>information</w:t>
      </w:r>
      <w:r w:rsidR="00E5085D" w:rsidRPr="001F6BE5">
        <w:rPr>
          <w:spacing w:val="8"/>
        </w:rPr>
        <w:t xml:space="preserve"> </w:t>
      </w:r>
      <w:r w:rsidR="00E5085D" w:rsidRPr="001F6BE5">
        <w:t>regarding</w:t>
      </w:r>
      <w:r w:rsidR="00E5085D" w:rsidRPr="001F6BE5">
        <w:rPr>
          <w:spacing w:val="5"/>
        </w:rPr>
        <w:t xml:space="preserve"> </w:t>
      </w:r>
      <w:r w:rsidR="00E5085D" w:rsidRPr="001F6BE5">
        <w:t>campus</w:t>
      </w:r>
      <w:r w:rsidR="00E5085D" w:rsidRPr="001F6BE5">
        <w:rPr>
          <w:spacing w:val="8"/>
        </w:rPr>
        <w:t xml:space="preserve"> </w:t>
      </w:r>
      <w:r w:rsidR="00E5085D" w:rsidRPr="001F6BE5">
        <w:t>carry,</w:t>
      </w:r>
      <w:r w:rsidR="00E5085D" w:rsidRPr="001F6BE5">
        <w:rPr>
          <w:spacing w:val="10"/>
        </w:rPr>
        <w:t xml:space="preserve"> </w:t>
      </w:r>
      <w:r w:rsidR="00E5085D" w:rsidRPr="001F6BE5">
        <w:t>please</w:t>
      </w:r>
      <w:r w:rsidR="00E5085D" w:rsidRPr="001F6BE5">
        <w:rPr>
          <w:spacing w:val="8"/>
        </w:rPr>
        <w:t xml:space="preserve"> </w:t>
      </w:r>
      <w:r w:rsidR="00E5085D" w:rsidRPr="001F6BE5">
        <w:t>refer</w:t>
      </w:r>
      <w:r w:rsidR="00E5085D" w:rsidRPr="001F6BE5">
        <w:rPr>
          <w:spacing w:val="8"/>
        </w:rPr>
        <w:t xml:space="preserve"> </w:t>
      </w:r>
      <w:r w:rsidR="00E5085D" w:rsidRPr="001F6BE5">
        <w:t>to</w:t>
      </w:r>
      <w:r w:rsidR="00E5085D" w:rsidRPr="001F6BE5">
        <w:rPr>
          <w:spacing w:val="2"/>
        </w:rPr>
        <w:t xml:space="preserve"> </w:t>
      </w:r>
      <w:r w:rsidR="00E5085D" w:rsidRPr="001F6BE5">
        <w:t>the</w:t>
      </w:r>
      <w:r w:rsidR="00E5085D" w:rsidRPr="001F6BE5">
        <w:rPr>
          <w:spacing w:val="89"/>
        </w:rPr>
        <w:t xml:space="preserve"> </w:t>
      </w:r>
      <w:r w:rsidR="00E5085D" w:rsidRPr="001F6BE5">
        <w:t>University’s</w:t>
      </w:r>
      <w:r w:rsidR="00E5085D" w:rsidRPr="001F6BE5">
        <w:rPr>
          <w:spacing w:val="1"/>
        </w:rPr>
        <w:t xml:space="preserve"> </w:t>
      </w:r>
      <w:r w:rsidR="00E5085D" w:rsidRPr="001F6BE5">
        <w:t xml:space="preserve">webpage at: </w:t>
      </w:r>
      <w:hyperlink r:id="rId13" w:history="1">
        <w:r w:rsidR="00E5085D" w:rsidRPr="001F6BE5">
          <w:rPr>
            <w:rStyle w:val="Hyperlink"/>
            <w:spacing w:val="-2"/>
          </w:rPr>
          <w:t>Campus Carry</w:t>
        </w:r>
      </w:hyperlink>
    </w:p>
    <w:p w:rsidR="00BD0EDF" w:rsidRPr="001F6BE5" w:rsidRDefault="00E5085D" w:rsidP="00BD0EDF">
      <w:r w:rsidRPr="001F6BE5">
        <w:t xml:space="preserve"> </w:t>
      </w:r>
      <w:r w:rsidR="005433DA" w:rsidRPr="005433DA">
        <w:rPr>
          <w:rStyle w:val="Heading2Char"/>
          <w:color w:val="auto"/>
        </w:rPr>
        <w:t>Plagiarism:</w:t>
      </w:r>
      <w:r w:rsidR="005433DA" w:rsidRPr="005433DA">
        <w:t xml:space="preserve"> </w:t>
      </w:r>
      <w:r w:rsidR="00BD0EDF" w:rsidRPr="001F6BE5">
        <w:t>“By</w:t>
      </w:r>
      <w:r w:rsidR="00BD0EDF" w:rsidRPr="001F6BE5">
        <w:rPr>
          <w:spacing w:val="-13"/>
        </w:rPr>
        <w:t xml:space="preserve"> </w:t>
      </w:r>
      <w:r w:rsidR="00BD0EDF" w:rsidRPr="001F6BE5">
        <w:t>enrolling</w:t>
      </w:r>
      <w:r w:rsidR="00BD0EDF" w:rsidRPr="001F6BE5">
        <w:rPr>
          <w:spacing w:val="-7"/>
        </w:rPr>
        <w:t xml:space="preserve"> </w:t>
      </w:r>
      <w:r w:rsidR="00BD0EDF" w:rsidRPr="001F6BE5">
        <w:t>in</w:t>
      </w:r>
      <w:r w:rsidR="00BD0EDF" w:rsidRPr="001F6BE5">
        <w:rPr>
          <w:spacing w:val="-7"/>
        </w:rPr>
        <w:t xml:space="preserve"> </w:t>
      </w:r>
      <w:r w:rsidR="00BD0EDF" w:rsidRPr="001F6BE5">
        <w:t>this</w:t>
      </w:r>
      <w:r w:rsidR="00BD0EDF" w:rsidRPr="001F6BE5">
        <w:rPr>
          <w:spacing w:val="-9"/>
        </w:rPr>
        <w:t xml:space="preserve"> </w:t>
      </w:r>
      <w:r w:rsidR="00BD0EDF" w:rsidRPr="001F6BE5">
        <w:rPr>
          <w:spacing w:val="-2"/>
        </w:rPr>
        <w:t>course,</w:t>
      </w:r>
      <w:r w:rsidR="00BD0EDF" w:rsidRPr="001F6BE5">
        <w:rPr>
          <w:spacing w:val="-7"/>
        </w:rPr>
        <w:t xml:space="preserve"> </w:t>
      </w:r>
      <w:r w:rsidR="00BD0EDF" w:rsidRPr="001F6BE5">
        <w:t>the</w:t>
      </w:r>
      <w:r w:rsidR="00BD0EDF" w:rsidRPr="001F6BE5">
        <w:rPr>
          <w:spacing w:val="-5"/>
        </w:rPr>
        <w:t xml:space="preserve"> </w:t>
      </w:r>
      <w:r w:rsidR="00BD0EDF" w:rsidRPr="001F6BE5">
        <w:rPr>
          <w:spacing w:val="-2"/>
        </w:rPr>
        <w:t>student</w:t>
      </w:r>
      <w:r w:rsidR="00BD0EDF" w:rsidRPr="001F6BE5">
        <w:rPr>
          <w:spacing w:val="-6"/>
        </w:rPr>
        <w:t xml:space="preserve"> </w:t>
      </w:r>
      <w:r w:rsidR="00BD0EDF" w:rsidRPr="001F6BE5">
        <w:t>expressly</w:t>
      </w:r>
      <w:r w:rsidR="00BD0EDF" w:rsidRPr="001F6BE5">
        <w:rPr>
          <w:spacing w:val="-9"/>
        </w:rPr>
        <w:t xml:space="preserve"> </w:t>
      </w:r>
      <w:r w:rsidR="00BD0EDF" w:rsidRPr="001F6BE5">
        <w:rPr>
          <w:spacing w:val="-2"/>
        </w:rPr>
        <w:t>grants</w:t>
      </w:r>
      <w:r w:rsidR="00BD0EDF" w:rsidRPr="001F6BE5">
        <w:rPr>
          <w:spacing w:val="-4"/>
        </w:rPr>
        <w:t xml:space="preserve"> </w:t>
      </w:r>
      <w:r w:rsidR="00BD0EDF" w:rsidRPr="001F6BE5">
        <w:t>MSU</w:t>
      </w:r>
      <w:r w:rsidR="00BD0EDF" w:rsidRPr="001F6BE5">
        <w:rPr>
          <w:spacing w:val="-8"/>
        </w:rPr>
        <w:t xml:space="preserve"> </w:t>
      </w:r>
      <w:r w:rsidR="00BD0EDF" w:rsidRPr="001F6BE5">
        <w:t>a</w:t>
      </w:r>
      <w:r w:rsidR="00BD0EDF" w:rsidRPr="001F6BE5">
        <w:rPr>
          <w:spacing w:val="-7"/>
        </w:rPr>
        <w:t xml:space="preserve"> </w:t>
      </w:r>
      <w:r w:rsidR="00BD0EDF" w:rsidRPr="001F6BE5">
        <w:rPr>
          <w:spacing w:val="-2"/>
        </w:rPr>
        <w:t>‘limited</w:t>
      </w:r>
      <w:r w:rsidR="00BD0EDF" w:rsidRPr="001F6BE5">
        <w:rPr>
          <w:spacing w:val="-4"/>
        </w:rPr>
        <w:t xml:space="preserve"> </w:t>
      </w:r>
      <w:r w:rsidR="00BD0EDF" w:rsidRPr="001F6BE5">
        <w:t>right’</w:t>
      </w:r>
      <w:r w:rsidR="00BD0EDF" w:rsidRPr="001F6BE5">
        <w:rPr>
          <w:spacing w:val="-6"/>
        </w:rPr>
        <w:t xml:space="preserve"> </w:t>
      </w:r>
      <w:r w:rsidR="00BD0EDF" w:rsidRPr="001F6BE5">
        <w:t>in</w:t>
      </w:r>
      <w:r w:rsidR="00BD0EDF" w:rsidRPr="001F6BE5">
        <w:rPr>
          <w:spacing w:val="-5"/>
        </w:rPr>
        <w:t xml:space="preserve"> </w:t>
      </w:r>
      <w:r w:rsidR="00BD0EDF" w:rsidRPr="001F6BE5">
        <w:t>all</w:t>
      </w:r>
      <w:r w:rsidR="00BD0EDF" w:rsidRPr="001F6BE5">
        <w:rPr>
          <w:spacing w:val="67"/>
        </w:rPr>
        <w:t xml:space="preserve"> </w:t>
      </w:r>
      <w:r w:rsidR="00BD0EDF" w:rsidRPr="001F6BE5">
        <w:t>intellectual</w:t>
      </w:r>
      <w:r w:rsidR="00BD0EDF" w:rsidRPr="001F6BE5">
        <w:rPr>
          <w:spacing w:val="1"/>
        </w:rPr>
        <w:t xml:space="preserve"> </w:t>
      </w:r>
      <w:r w:rsidR="00BD0EDF" w:rsidRPr="001F6BE5">
        <w:t>property</w:t>
      </w:r>
      <w:r w:rsidR="00BD0EDF" w:rsidRPr="001F6BE5">
        <w:rPr>
          <w:spacing w:val="-11"/>
        </w:rPr>
        <w:t xml:space="preserve"> </w:t>
      </w:r>
      <w:r w:rsidR="00BD0EDF" w:rsidRPr="001F6BE5">
        <w:t>created</w:t>
      </w:r>
      <w:r w:rsidR="00BD0EDF" w:rsidRPr="001F6BE5">
        <w:rPr>
          <w:spacing w:val="-2"/>
        </w:rPr>
        <w:t xml:space="preserve"> </w:t>
      </w:r>
      <w:r w:rsidR="00BD0EDF" w:rsidRPr="001F6BE5">
        <w:t>by</w:t>
      </w:r>
      <w:r w:rsidR="00BD0EDF" w:rsidRPr="001F6BE5">
        <w:rPr>
          <w:spacing w:val="-10"/>
        </w:rPr>
        <w:t xml:space="preserve"> </w:t>
      </w:r>
      <w:r w:rsidR="00BD0EDF" w:rsidRPr="001F6BE5">
        <w:t>the</w:t>
      </w:r>
      <w:r w:rsidR="00BD0EDF" w:rsidRPr="001F6BE5">
        <w:rPr>
          <w:spacing w:val="-7"/>
        </w:rPr>
        <w:t xml:space="preserve"> </w:t>
      </w:r>
      <w:r w:rsidR="00BD0EDF" w:rsidRPr="001F6BE5">
        <w:t>student</w:t>
      </w:r>
      <w:r w:rsidR="00BD0EDF" w:rsidRPr="001F6BE5">
        <w:rPr>
          <w:spacing w:val="-6"/>
        </w:rPr>
        <w:t xml:space="preserve"> </w:t>
      </w:r>
      <w:r w:rsidR="00BD0EDF" w:rsidRPr="001F6BE5">
        <w:t>for</w:t>
      </w:r>
      <w:r w:rsidR="00BD0EDF" w:rsidRPr="001F6BE5">
        <w:rPr>
          <w:spacing w:val="-6"/>
        </w:rPr>
        <w:t xml:space="preserve"> </w:t>
      </w:r>
      <w:r w:rsidR="00BD0EDF" w:rsidRPr="001F6BE5">
        <w:rPr>
          <w:spacing w:val="-2"/>
        </w:rPr>
        <w:t>the</w:t>
      </w:r>
      <w:r w:rsidR="00BD0EDF" w:rsidRPr="001F6BE5">
        <w:rPr>
          <w:spacing w:val="-5"/>
        </w:rPr>
        <w:t xml:space="preserve"> </w:t>
      </w:r>
      <w:r w:rsidR="00BD0EDF" w:rsidRPr="001F6BE5">
        <w:t>purpose</w:t>
      </w:r>
      <w:r w:rsidR="00BD0EDF" w:rsidRPr="001F6BE5">
        <w:rPr>
          <w:spacing w:val="-4"/>
        </w:rPr>
        <w:t xml:space="preserve"> </w:t>
      </w:r>
      <w:r w:rsidR="00BD0EDF" w:rsidRPr="001F6BE5">
        <w:t>of</w:t>
      </w:r>
      <w:r w:rsidR="00BD0EDF" w:rsidRPr="001F6BE5">
        <w:rPr>
          <w:spacing w:val="-9"/>
        </w:rPr>
        <w:t xml:space="preserve"> </w:t>
      </w:r>
      <w:r w:rsidR="00BD0EDF" w:rsidRPr="001F6BE5">
        <w:t>this</w:t>
      </w:r>
      <w:r w:rsidR="00BD0EDF" w:rsidRPr="001F6BE5">
        <w:rPr>
          <w:spacing w:val="-4"/>
        </w:rPr>
        <w:t xml:space="preserve"> </w:t>
      </w:r>
      <w:r w:rsidR="00BD0EDF" w:rsidRPr="001F6BE5">
        <w:t>course.</w:t>
      </w:r>
      <w:r w:rsidR="00BD0EDF" w:rsidRPr="001F6BE5">
        <w:rPr>
          <w:spacing w:val="-6"/>
        </w:rPr>
        <w:t xml:space="preserve"> </w:t>
      </w:r>
      <w:r w:rsidR="00BD0EDF" w:rsidRPr="001F6BE5">
        <w:t>The</w:t>
      </w:r>
      <w:r w:rsidR="00BD0EDF" w:rsidRPr="001F6BE5">
        <w:rPr>
          <w:spacing w:val="-5"/>
        </w:rPr>
        <w:t xml:space="preserve"> </w:t>
      </w:r>
      <w:r w:rsidR="00BD0EDF" w:rsidRPr="001F6BE5">
        <w:rPr>
          <w:spacing w:val="-2"/>
        </w:rPr>
        <w:t>‘limited</w:t>
      </w:r>
      <w:r w:rsidR="00BD0EDF" w:rsidRPr="001F6BE5">
        <w:rPr>
          <w:spacing w:val="67"/>
        </w:rPr>
        <w:t xml:space="preserve"> </w:t>
      </w:r>
      <w:r w:rsidR="00BD0EDF" w:rsidRPr="001F6BE5">
        <w:t>right’</w:t>
      </w:r>
      <w:r w:rsidR="00BD0EDF" w:rsidRPr="001F6BE5">
        <w:rPr>
          <w:spacing w:val="-9"/>
        </w:rPr>
        <w:t xml:space="preserve"> </w:t>
      </w:r>
      <w:r w:rsidR="00BD0EDF" w:rsidRPr="001F6BE5">
        <w:rPr>
          <w:spacing w:val="-2"/>
        </w:rPr>
        <w:t>shall</w:t>
      </w:r>
      <w:r w:rsidR="00BD0EDF" w:rsidRPr="001F6BE5">
        <w:rPr>
          <w:spacing w:val="-4"/>
        </w:rPr>
        <w:t xml:space="preserve"> </w:t>
      </w:r>
      <w:r w:rsidR="00BD0EDF" w:rsidRPr="001F6BE5">
        <w:t>include</w:t>
      </w:r>
      <w:r w:rsidR="00BD0EDF" w:rsidRPr="001F6BE5">
        <w:rPr>
          <w:spacing w:val="-6"/>
        </w:rPr>
        <w:t xml:space="preserve"> </w:t>
      </w:r>
      <w:r w:rsidR="00BD0EDF" w:rsidRPr="001F6BE5">
        <w:t>but</w:t>
      </w:r>
      <w:r w:rsidR="00BD0EDF" w:rsidRPr="001F6BE5">
        <w:rPr>
          <w:spacing w:val="42"/>
        </w:rPr>
        <w:t xml:space="preserve"> </w:t>
      </w:r>
      <w:r w:rsidR="00BD0EDF" w:rsidRPr="001F6BE5">
        <w:rPr>
          <w:spacing w:val="-2"/>
        </w:rPr>
        <w:t>shall</w:t>
      </w:r>
      <w:r w:rsidR="00BD0EDF" w:rsidRPr="001F6BE5">
        <w:rPr>
          <w:spacing w:val="-4"/>
        </w:rPr>
        <w:t xml:space="preserve"> </w:t>
      </w:r>
      <w:r w:rsidR="00BD0EDF" w:rsidRPr="001F6BE5">
        <w:t>not</w:t>
      </w:r>
      <w:r w:rsidR="00BD0EDF" w:rsidRPr="001F6BE5">
        <w:rPr>
          <w:spacing w:val="-6"/>
        </w:rPr>
        <w:t xml:space="preserve"> </w:t>
      </w:r>
      <w:r w:rsidR="00BD0EDF" w:rsidRPr="001F6BE5">
        <w:t>be</w:t>
      </w:r>
      <w:r w:rsidR="00BD0EDF" w:rsidRPr="001F6BE5">
        <w:rPr>
          <w:spacing w:val="-7"/>
        </w:rPr>
        <w:t xml:space="preserve"> </w:t>
      </w:r>
      <w:r w:rsidR="00BD0EDF" w:rsidRPr="001F6BE5">
        <w:rPr>
          <w:spacing w:val="-2"/>
        </w:rPr>
        <w:t>limited</w:t>
      </w:r>
      <w:r w:rsidR="00BD0EDF" w:rsidRPr="001F6BE5">
        <w:rPr>
          <w:spacing w:val="-5"/>
        </w:rPr>
        <w:t xml:space="preserve"> </w:t>
      </w:r>
      <w:r w:rsidR="00BD0EDF" w:rsidRPr="001F6BE5">
        <w:t>to</w:t>
      </w:r>
      <w:r w:rsidR="00BD0EDF" w:rsidRPr="001F6BE5">
        <w:rPr>
          <w:spacing w:val="-7"/>
        </w:rPr>
        <w:t xml:space="preserve"> </w:t>
      </w:r>
      <w:r w:rsidR="00BD0EDF" w:rsidRPr="001F6BE5">
        <w:t>the</w:t>
      </w:r>
      <w:r w:rsidR="00BD0EDF" w:rsidRPr="001F6BE5">
        <w:rPr>
          <w:spacing w:val="-5"/>
        </w:rPr>
        <w:t xml:space="preserve"> </w:t>
      </w:r>
      <w:r w:rsidR="00BD0EDF" w:rsidRPr="001F6BE5">
        <w:t>right</w:t>
      </w:r>
      <w:r w:rsidR="00BD0EDF" w:rsidRPr="001F6BE5">
        <w:rPr>
          <w:spacing w:val="-4"/>
        </w:rPr>
        <w:t xml:space="preserve"> </w:t>
      </w:r>
      <w:r w:rsidR="00BD0EDF" w:rsidRPr="001F6BE5">
        <w:t>to</w:t>
      </w:r>
      <w:r w:rsidR="00BD0EDF" w:rsidRPr="001F6BE5">
        <w:rPr>
          <w:spacing w:val="-5"/>
        </w:rPr>
        <w:t xml:space="preserve"> </w:t>
      </w:r>
      <w:r w:rsidR="00BD0EDF" w:rsidRPr="001F6BE5">
        <w:rPr>
          <w:spacing w:val="-2"/>
        </w:rPr>
        <w:t>reproduce</w:t>
      </w:r>
      <w:r w:rsidR="00BD0EDF" w:rsidRPr="001F6BE5">
        <w:rPr>
          <w:spacing w:val="-7"/>
        </w:rPr>
        <w:t xml:space="preserve"> </w:t>
      </w:r>
      <w:r w:rsidR="00BD0EDF" w:rsidRPr="001F6BE5">
        <w:t>the</w:t>
      </w:r>
      <w:r w:rsidR="00BD0EDF" w:rsidRPr="001F6BE5">
        <w:rPr>
          <w:spacing w:val="-4"/>
        </w:rPr>
        <w:t xml:space="preserve"> </w:t>
      </w:r>
      <w:r w:rsidR="00BD0EDF" w:rsidRPr="001F6BE5">
        <w:t>student’s</w:t>
      </w:r>
      <w:r w:rsidR="00BD0EDF" w:rsidRPr="001F6BE5">
        <w:rPr>
          <w:spacing w:val="-2"/>
        </w:rPr>
        <w:t xml:space="preserve"> </w:t>
      </w:r>
      <w:r w:rsidR="00BD0EDF" w:rsidRPr="001F6BE5">
        <w:t>work</w:t>
      </w:r>
      <w:r w:rsidR="00BD0EDF" w:rsidRPr="001F6BE5">
        <w:rPr>
          <w:spacing w:val="57"/>
        </w:rPr>
        <w:t xml:space="preserve"> </w:t>
      </w:r>
      <w:r w:rsidR="00BD0EDF" w:rsidRPr="001F6BE5">
        <w:t>product</w:t>
      </w:r>
      <w:r w:rsidR="00BD0EDF" w:rsidRPr="001F6BE5">
        <w:rPr>
          <w:spacing w:val="-6"/>
        </w:rPr>
        <w:t xml:space="preserve"> </w:t>
      </w:r>
      <w:r w:rsidR="00BD0EDF" w:rsidRPr="001F6BE5">
        <w:t>in</w:t>
      </w:r>
      <w:r w:rsidR="00BD0EDF" w:rsidRPr="001F6BE5">
        <w:rPr>
          <w:spacing w:val="-7"/>
        </w:rPr>
        <w:t xml:space="preserve"> </w:t>
      </w:r>
      <w:r w:rsidR="00BD0EDF" w:rsidRPr="001F6BE5">
        <w:t>order</w:t>
      </w:r>
      <w:r w:rsidR="00BD0EDF" w:rsidRPr="001F6BE5">
        <w:rPr>
          <w:spacing w:val="-4"/>
        </w:rPr>
        <w:t xml:space="preserve"> </w:t>
      </w:r>
      <w:r w:rsidR="00BD0EDF" w:rsidRPr="001F6BE5">
        <w:t>to</w:t>
      </w:r>
      <w:r w:rsidR="00BD0EDF" w:rsidRPr="001F6BE5">
        <w:rPr>
          <w:spacing w:val="-4"/>
        </w:rPr>
        <w:t xml:space="preserve"> </w:t>
      </w:r>
      <w:r w:rsidR="00BD0EDF" w:rsidRPr="001F6BE5">
        <w:rPr>
          <w:spacing w:val="-2"/>
        </w:rPr>
        <w:t>verify</w:t>
      </w:r>
      <w:r w:rsidR="00BD0EDF" w:rsidRPr="001F6BE5">
        <w:rPr>
          <w:spacing w:val="-10"/>
        </w:rPr>
        <w:t xml:space="preserve"> </w:t>
      </w:r>
      <w:r w:rsidR="00BD0EDF" w:rsidRPr="001F6BE5">
        <w:rPr>
          <w:spacing w:val="-2"/>
        </w:rPr>
        <w:t>originality,</w:t>
      </w:r>
      <w:r w:rsidR="00BD0EDF" w:rsidRPr="001F6BE5">
        <w:rPr>
          <w:spacing w:val="36"/>
        </w:rPr>
        <w:t xml:space="preserve"> </w:t>
      </w:r>
      <w:r w:rsidR="00BD0EDF" w:rsidRPr="001F6BE5">
        <w:rPr>
          <w:spacing w:val="-2"/>
        </w:rPr>
        <w:t>authenticity,</w:t>
      </w:r>
      <w:r w:rsidR="00BD0EDF" w:rsidRPr="001F6BE5">
        <w:rPr>
          <w:spacing w:val="-7"/>
        </w:rPr>
        <w:t xml:space="preserve"> </w:t>
      </w:r>
      <w:r w:rsidR="00BD0EDF" w:rsidRPr="001F6BE5">
        <w:t>and</w:t>
      </w:r>
      <w:r w:rsidR="00BD0EDF" w:rsidRPr="001F6BE5">
        <w:rPr>
          <w:spacing w:val="-7"/>
        </w:rPr>
        <w:t xml:space="preserve"> </w:t>
      </w:r>
      <w:r w:rsidR="00BD0EDF" w:rsidRPr="001F6BE5">
        <w:rPr>
          <w:spacing w:val="-2"/>
        </w:rPr>
        <w:t>educational</w:t>
      </w:r>
      <w:r w:rsidR="00BD0EDF" w:rsidRPr="001F6BE5">
        <w:rPr>
          <w:spacing w:val="-4"/>
        </w:rPr>
        <w:t xml:space="preserve"> </w:t>
      </w:r>
      <w:r w:rsidR="00BD0EDF" w:rsidRPr="001F6BE5">
        <w:t>purposes.”</w:t>
      </w:r>
      <w:r w:rsidR="00BD0EDF" w:rsidRPr="001F6BE5">
        <w:rPr>
          <w:spacing w:val="-4"/>
        </w:rPr>
        <w:t xml:space="preserve"> </w:t>
      </w:r>
      <w:hyperlink r:id="rId14" w:history="1">
        <w:r w:rsidR="00BD0EDF" w:rsidRPr="001F6BE5">
          <w:rPr>
            <w:rStyle w:val="Hyperlink"/>
          </w:rPr>
          <w:t>Student Handbook 2017-18</w:t>
        </w:r>
      </w:hyperlink>
    </w:p>
    <w:p w:rsidR="0030576C" w:rsidRDefault="0030576C" w:rsidP="0030576C"/>
    <w:sectPr w:rsidR="0030576C" w:rsidSect="00BC1A17">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C99" w:rsidRDefault="00C71C99" w:rsidP="00BC1A17">
      <w:r>
        <w:separator/>
      </w:r>
    </w:p>
  </w:endnote>
  <w:endnote w:type="continuationSeparator" w:id="0">
    <w:p w:rsidR="00C71C99" w:rsidRDefault="00C71C99" w:rsidP="00BC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2E" w:rsidRDefault="0039232E">
    <w:pPr>
      <w:pStyle w:val="Footer"/>
      <w:jc w:val="center"/>
      <w:rPr>
        <w:b/>
        <w:sz w:val="16"/>
        <w:szCs w:val="16"/>
      </w:rPr>
    </w:pPr>
    <w:r>
      <w:rPr>
        <w:b/>
        <w:sz w:val="16"/>
        <w:szCs w:val="16"/>
      </w:rPr>
      <w:tab/>
      <w:t xml:space="preserve">Page </w:t>
    </w:r>
    <w:r>
      <w:rPr>
        <w:b/>
        <w:sz w:val="16"/>
        <w:szCs w:val="16"/>
      </w:rPr>
      <w:fldChar w:fldCharType="begin"/>
    </w:r>
    <w:r>
      <w:rPr>
        <w:b/>
        <w:sz w:val="16"/>
        <w:szCs w:val="16"/>
      </w:rPr>
      <w:instrText xml:space="preserve"> PAGE </w:instrText>
    </w:r>
    <w:r>
      <w:rPr>
        <w:b/>
        <w:sz w:val="16"/>
        <w:szCs w:val="16"/>
      </w:rPr>
      <w:fldChar w:fldCharType="separate"/>
    </w:r>
    <w:r w:rsidR="0044746A">
      <w:rPr>
        <w:b/>
        <w:noProof/>
        <w:sz w:val="16"/>
        <w:szCs w:val="16"/>
      </w:rPr>
      <w:t>2</w:t>
    </w:r>
    <w:r>
      <w:rPr>
        <w:b/>
        <w:sz w:val="16"/>
        <w:szCs w:val="16"/>
      </w:rPr>
      <w:fldChar w:fldCharType="end"/>
    </w:r>
    <w:r>
      <w:rPr>
        <w:b/>
        <w:sz w:val="16"/>
        <w:szCs w:val="16"/>
      </w:rPr>
      <w:t xml:space="preserve"> of </w:t>
    </w:r>
    <w:r>
      <w:rPr>
        <w:b/>
        <w:sz w:val="16"/>
        <w:szCs w:val="16"/>
      </w:rPr>
      <w:fldChar w:fldCharType="begin"/>
    </w:r>
    <w:r>
      <w:rPr>
        <w:b/>
        <w:sz w:val="16"/>
        <w:szCs w:val="16"/>
      </w:rPr>
      <w:instrText xml:space="preserve"> NUMPAGES </w:instrText>
    </w:r>
    <w:r>
      <w:rPr>
        <w:b/>
        <w:sz w:val="16"/>
        <w:szCs w:val="16"/>
      </w:rPr>
      <w:fldChar w:fldCharType="separate"/>
    </w:r>
    <w:r w:rsidR="0044746A">
      <w:rPr>
        <w:b/>
        <w:noProof/>
        <w:sz w:val="16"/>
        <w:szCs w:val="16"/>
      </w:rPr>
      <w:t>8</w:t>
    </w:r>
    <w:r>
      <w:rPr>
        <w:b/>
        <w:sz w:val="16"/>
        <w:szCs w:val="16"/>
      </w:rPr>
      <w:fldChar w:fldCharType="end"/>
    </w:r>
    <w:r>
      <w:rPr>
        <w:b/>
        <w:sz w:val="16"/>
        <w:szCs w:val="16"/>
      </w:rPr>
      <w:tab/>
    </w:r>
    <w:r w:rsidR="00210998">
      <w:rPr>
        <w:b/>
        <w:sz w:val="16"/>
        <w:szCs w:val="16"/>
      </w:rPr>
      <w:t>Practicum</w:t>
    </w:r>
    <w:r w:rsidR="004B167D">
      <w:rPr>
        <w:b/>
        <w:sz w:val="16"/>
        <w:szCs w:val="16"/>
      </w:rPr>
      <w:t>Spring2019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C99" w:rsidRDefault="00C71C99" w:rsidP="00BC1A17">
      <w:r>
        <w:separator/>
      </w:r>
    </w:p>
  </w:footnote>
  <w:footnote w:type="continuationSeparator" w:id="0">
    <w:p w:rsidR="00C71C99" w:rsidRDefault="00C71C99" w:rsidP="00BC1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538BD"/>
    <w:multiLevelType w:val="multilevel"/>
    <w:tmpl w:val="0C6538BD"/>
    <w:lvl w:ilvl="0">
      <w:start w:val="1"/>
      <w:numFmt w:val="bullet"/>
      <w:lvlText w:val=""/>
      <w:lvlJc w:val="left"/>
      <w:pPr>
        <w:ind w:left="2160" w:hanging="360"/>
      </w:pPr>
      <w:rPr>
        <w:rFonts w:ascii="Symbol" w:hAnsi="Symbol" w:hint="default"/>
        <w:b/>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16266A4D"/>
    <w:multiLevelType w:val="multilevel"/>
    <w:tmpl w:val="16266A4D"/>
    <w:lvl w:ilvl="0" w:tentative="1">
      <w:start w:val="1"/>
      <w:numFmt w:val="bullet"/>
      <w:pStyle w:val="TableBodyText"/>
      <w:lvlText w:val=""/>
      <w:lvlJc w:val="left"/>
      <w:pPr>
        <w:tabs>
          <w:tab w:val="left" w:pos="576"/>
        </w:tabs>
        <w:ind w:left="576" w:hanging="360"/>
      </w:pPr>
      <w:rPr>
        <w:rFonts w:ascii="Wingdings" w:hAnsi="Wingdings"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nsid w:val="1CFC2FE1"/>
    <w:multiLevelType w:val="hybridMultilevel"/>
    <w:tmpl w:val="C40454C8"/>
    <w:lvl w:ilvl="0" w:tplc="472602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0F91579"/>
    <w:multiLevelType w:val="hybridMultilevel"/>
    <w:tmpl w:val="EF30A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5F3E47"/>
    <w:multiLevelType w:val="hybridMultilevel"/>
    <w:tmpl w:val="6282B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CD5B65"/>
    <w:multiLevelType w:val="hybridMultilevel"/>
    <w:tmpl w:val="C9D0E2F0"/>
    <w:lvl w:ilvl="0" w:tplc="AFA877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7A4894"/>
    <w:multiLevelType w:val="hybridMultilevel"/>
    <w:tmpl w:val="3BD81E46"/>
    <w:lvl w:ilvl="0" w:tplc="7A3E3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3A0342"/>
    <w:multiLevelType w:val="singleLevel"/>
    <w:tmpl w:val="04090001"/>
    <w:lvl w:ilvl="0">
      <w:start w:val="1"/>
      <w:numFmt w:val="bullet"/>
      <w:lvlText w:val=""/>
      <w:lvlJc w:val="left"/>
      <w:pPr>
        <w:tabs>
          <w:tab w:val="num" w:pos="1080"/>
        </w:tabs>
        <w:ind w:left="1080" w:hanging="360"/>
      </w:pPr>
      <w:rPr>
        <w:rFonts w:ascii="Symbol" w:hAnsi="Symbol" w:hint="default"/>
      </w:rPr>
    </w:lvl>
  </w:abstractNum>
  <w:abstractNum w:abstractNumId="8">
    <w:nsid w:val="46420D25"/>
    <w:multiLevelType w:val="hybridMultilevel"/>
    <w:tmpl w:val="3D9CD7EA"/>
    <w:lvl w:ilvl="0" w:tplc="2556D4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2864778"/>
    <w:multiLevelType w:val="hybridMultilevel"/>
    <w:tmpl w:val="6B9A6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710B02"/>
    <w:multiLevelType w:val="hybridMultilevel"/>
    <w:tmpl w:val="E1E8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10"/>
  </w:num>
  <w:num w:numId="5">
    <w:abstractNumId w:val="7"/>
  </w:num>
  <w:num w:numId="6">
    <w:abstractNumId w:val="3"/>
  </w:num>
  <w:num w:numId="7">
    <w:abstractNumId w:val="2"/>
  </w:num>
  <w:num w:numId="8">
    <w:abstractNumId w:val="8"/>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A17"/>
    <w:rsid w:val="000442C5"/>
    <w:rsid w:val="00074FCD"/>
    <w:rsid w:val="0015389D"/>
    <w:rsid w:val="00166562"/>
    <w:rsid w:val="00191BFD"/>
    <w:rsid w:val="00210998"/>
    <w:rsid w:val="002211FF"/>
    <w:rsid w:val="00230A63"/>
    <w:rsid w:val="002377D7"/>
    <w:rsid w:val="002B5278"/>
    <w:rsid w:val="002C7364"/>
    <w:rsid w:val="0030576C"/>
    <w:rsid w:val="003217C4"/>
    <w:rsid w:val="003266D7"/>
    <w:rsid w:val="00327D37"/>
    <w:rsid w:val="0039232E"/>
    <w:rsid w:val="00415453"/>
    <w:rsid w:val="0043756A"/>
    <w:rsid w:val="0044746A"/>
    <w:rsid w:val="004B167D"/>
    <w:rsid w:val="00506440"/>
    <w:rsid w:val="005266C3"/>
    <w:rsid w:val="005433DA"/>
    <w:rsid w:val="005A563E"/>
    <w:rsid w:val="005A68D7"/>
    <w:rsid w:val="005A6E3A"/>
    <w:rsid w:val="005C56EA"/>
    <w:rsid w:val="005F5678"/>
    <w:rsid w:val="00665463"/>
    <w:rsid w:val="00674DEB"/>
    <w:rsid w:val="00714B94"/>
    <w:rsid w:val="007F4326"/>
    <w:rsid w:val="00802265"/>
    <w:rsid w:val="00805509"/>
    <w:rsid w:val="008109F9"/>
    <w:rsid w:val="008B1054"/>
    <w:rsid w:val="008F2DE1"/>
    <w:rsid w:val="008F3515"/>
    <w:rsid w:val="00946459"/>
    <w:rsid w:val="009537B1"/>
    <w:rsid w:val="00983B52"/>
    <w:rsid w:val="00991FFA"/>
    <w:rsid w:val="009A1C81"/>
    <w:rsid w:val="00A176DC"/>
    <w:rsid w:val="00AC02F5"/>
    <w:rsid w:val="00AC747D"/>
    <w:rsid w:val="00B129B7"/>
    <w:rsid w:val="00B158C6"/>
    <w:rsid w:val="00B34102"/>
    <w:rsid w:val="00B45C7D"/>
    <w:rsid w:val="00B64131"/>
    <w:rsid w:val="00B75C29"/>
    <w:rsid w:val="00BC1A17"/>
    <w:rsid w:val="00BD0EDF"/>
    <w:rsid w:val="00C71C99"/>
    <w:rsid w:val="00C81161"/>
    <w:rsid w:val="00C84EB3"/>
    <w:rsid w:val="00CE359A"/>
    <w:rsid w:val="00CE3B96"/>
    <w:rsid w:val="00D01D1E"/>
    <w:rsid w:val="00D51FF2"/>
    <w:rsid w:val="00DD4600"/>
    <w:rsid w:val="00E5085D"/>
    <w:rsid w:val="00E566AC"/>
    <w:rsid w:val="00E777A6"/>
    <w:rsid w:val="00E8593F"/>
    <w:rsid w:val="00F1574F"/>
    <w:rsid w:val="00F20976"/>
    <w:rsid w:val="00F36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nhideWhenUsed="0"/>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A17"/>
    <w:rPr>
      <w:rFonts w:eastAsia="Times New Roman"/>
      <w:sz w:val="24"/>
      <w:szCs w:val="24"/>
    </w:rPr>
  </w:style>
  <w:style w:type="paragraph" w:styleId="Heading1">
    <w:name w:val="heading 1"/>
    <w:basedOn w:val="Normal"/>
    <w:next w:val="Normal"/>
    <w:link w:val="Heading1Char"/>
    <w:uiPriority w:val="9"/>
    <w:qFormat/>
    <w:rsid w:val="005433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33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BD0EDF"/>
    <w:pPr>
      <w:keepNext/>
      <w:spacing w:before="40"/>
      <w:outlineLvl w:val="2"/>
    </w:pPr>
    <w:rPr>
      <w:rFonts w:ascii="Cambria" w:eastAsiaTheme="minorHAnsi"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C1A17"/>
    <w:pPr>
      <w:tabs>
        <w:tab w:val="center" w:pos="4320"/>
        <w:tab w:val="right" w:pos="8640"/>
      </w:tabs>
    </w:pPr>
  </w:style>
  <w:style w:type="paragraph" w:styleId="Header">
    <w:name w:val="header"/>
    <w:basedOn w:val="Normal"/>
    <w:unhideWhenUsed/>
    <w:rsid w:val="00BC1A17"/>
    <w:pPr>
      <w:tabs>
        <w:tab w:val="center" w:pos="4153"/>
        <w:tab w:val="right" w:pos="8306"/>
      </w:tabs>
      <w:snapToGrid w:val="0"/>
    </w:pPr>
    <w:rPr>
      <w:sz w:val="18"/>
      <w:szCs w:val="18"/>
    </w:rPr>
  </w:style>
  <w:style w:type="paragraph" w:styleId="NormalWeb">
    <w:name w:val="Normal (Web)"/>
    <w:basedOn w:val="Normal"/>
    <w:rsid w:val="00BC1A17"/>
    <w:pPr>
      <w:spacing w:before="100" w:beforeAutospacing="1" w:after="100" w:afterAutospacing="1"/>
    </w:pPr>
  </w:style>
  <w:style w:type="character" w:styleId="FollowedHyperlink">
    <w:name w:val="FollowedHyperlink"/>
    <w:basedOn w:val="DefaultParagraphFont"/>
    <w:uiPriority w:val="99"/>
    <w:semiHidden/>
    <w:unhideWhenUsed/>
    <w:rsid w:val="00BC1A17"/>
    <w:rPr>
      <w:color w:val="954F72"/>
      <w:u w:val="single"/>
    </w:rPr>
  </w:style>
  <w:style w:type="character" w:styleId="Hyperlink">
    <w:name w:val="Hyperlink"/>
    <w:basedOn w:val="DefaultParagraphFont"/>
    <w:rsid w:val="00BC1A17"/>
    <w:rPr>
      <w:color w:val="0000FF"/>
      <w:u w:val="single"/>
    </w:rPr>
  </w:style>
  <w:style w:type="paragraph" w:customStyle="1" w:styleId="TableBodyText">
    <w:name w:val="Table Body Text"/>
    <w:basedOn w:val="Normal"/>
    <w:rsid w:val="00BC1A17"/>
    <w:pPr>
      <w:numPr>
        <w:numId w:val="1"/>
      </w:numPr>
      <w:tabs>
        <w:tab w:val="clear" w:pos="576"/>
        <w:tab w:val="left" w:pos="217"/>
        <w:tab w:val="left" w:pos="877"/>
      </w:tabs>
      <w:spacing w:after="120"/>
      <w:ind w:left="217" w:hanging="180"/>
    </w:pPr>
    <w:rPr>
      <w:rFonts w:ascii="Arial" w:hAnsi="Arial"/>
      <w:sz w:val="18"/>
      <w:szCs w:val="18"/>
    </w:rPr>
  </w:style>
  <w:style w:type="paragraph" w:customStyle="1" w:styleId="ListParagraph1">
    <w:name w:val="List Paragraph1"/>
    <w:basedOn w:val="Normal"/>
    <w:uiPriority w:val="34"/>
    <w:qFormat/>
    <w:rsid w:val="00BC1A17"/>
    <w:pPr>
      <w:spacing w:after="200" w:line="480" w:lineRule="auto"/>
      <w:ind w:left="720" w:hanging="360"/>
      <w:contextualSpacing/>
    </w:pPr>
    <w:rPr>
      <w:rFonts w:ascii="Calibri" w:eastAsia="Calibri" w:hAnsi="Calibri"/>
      <w:sz w:val="22"/>
      <w:szCs w:val="22"/>
    </w:rPr>
  </w:style>
  <w:style w:type="character" w:customStyle="1" w:styleId="FooterChar">
    <w:name w:val="Footer Char"/>
    <w:basedOn w:val="DefaultParagraphFont"/>
    <w:link w:val="Footer"/>
    <w:rsid w:val="00BC1A17"/>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F20976"/>
    <w:rPr>
      <w:rFonts w:ascii="Tahoma" w:hAnsi="Tahoma" w:cs="Tahoma"/>
      <w:sz w:val="16"/>
      <w:szCs w:val="16"/>
    </w:rPr>
  </w:style>
  <w:style w:type="character" w:customStyle="1" w:styleId="BalloonTextChar">
    <w:name w:val="Balloon Text Char"/>
    <w:basedOn w:val="DefaultParagraphFont"/>
    <w:link w:val="BalloonText"/>
    <w:semiHidden/>
    <w:rsid w:val="00F20976"/>
    <w:rPr>
      <w:rFonts w:ascii="Tahoma" w:eastAsia="Times New Roman" w:hAnsi="Tahoma" w:cs="Tahoma"/>
      <w:sz w:val="16"/>
      <w:szCs w:val="16"/>
    </w:rPr>
  </w:style>
  <w:style w:type="paragraph" w:styleId="ListParagraph">
    <w:name w:val="List Paragraph"/>
    <w:basedOn w:val="Normal"/>
    <w:uiPriority w:val="34"/>
    <w:qFormat/>
    <w:rsid w:val="00F20976"/>
    <w:pPr>
      <w:ind w:left="720"/>
      <w:contextualSpacing/>
    </w:pPr>
  </w:style>
  <w:style w:type="character" w:styleId="Emphasis">
    <w:name w:val="Emphasis"/>
    <w:uiPriority w:val="20"/>
    <w:qFormat/>
    <w:rsid w:val="00F20976"/>
    <w:rPr>
      <w:i/>
      <w:iCs/>
    </w:rPr>
  </w:style>
  <w:style w:type="character" w:customStyle="1" w:styleId="googqs-tidbit-0">
    <w:name w:val="goog_qs-tidbit-0"/>
    <w:basedOn w:val="DefaultParagraphFont"/>
    <w:rsid w:val="00F20976"/>
  </w:style>
  <w:style w:type="paragraph" w:customStyle="1" w:styleId="blacklargecopy">
    <w:name w:val="blacklargecopy"/>
    <w:basedOn w:val="Normal"/>
    <w:rsid w:val="00F20976"/>
    <w:pPr>
      <w:spacing w:before="100" w:beforeAutospacing="1" w:after="100" w:afterAutospacing="1"/>
    </w:pPr>
    <w:rPr>
      <w:rFonts w:ascii="Verdana" w:hAnsi="Verdana"/>
      <w:color w:val="000000"/>
      <w:sz w:val="20"/>
      <w:szCs w:val="20"/>
    </w:rPr>
  </w:style>
  <w:style w:type="paragraph" w:customStyle="1" w:styleId="yiv4896835632msolistparagraph">
    <w:name w:val="yiv4896835632msolistparagraph"/>
    <w:basedOn w:val="Normal"/>
    <w:rsid w:val="003217C4"/>
    <w:pPr>
      <w:spacing w:before="100" w:beforeAutospacing="1" w:after="100" w:afterAutospacing="1"/>
    </w:pPr>
  </w:style>
  <w:style w:type="table" w:styleId="LightList">
    <w:name w:val="Light List"/>
    <w:basedOn w:val="TableNormal"/>
    <w:uiPriority w:val="61"/>
    <w:rsid w:val="00F363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5389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3Char">
    <w:name w:val="Heading 3 Char"/>
    <w:basedOn w:val="DefaultParagraphFont"/>
    <w:link w:val="Heading3"/>
    <w:uiPriority w:val="9"/>
    <w:rsid w:val="00BD0EDF"/>
    <w:rPr>
      <w:rFonts w:ascii="Cambria" w:eastAsiaTheme="minorHAnsi" w:hAnsi="Cambria"/>
      <w:color w:val="243F60"/>
      <w:sz w:val="24"/>
      <w:szCs w:val="24"/>
    </w:rPr>
  </w:style>
  <w:style w:type="paragraph" w:styleId="NoSpacing">
    <w:name w:val="No Spacing"/>
    <w:uiPriority w:val="1"/>
    <w:qFormat/>
    <w:rsid w:val="009A1C81"/>
    <w:rPr>
      <w:rFonts w:eastAsia="Times New Roman"/>
      <w:sz w:val="24"/>
      <w:szCs w:val="24"/>
    </w:rPr>
  </w:style>
  <w:style w:type="character" w:customStyle="1" w:styleId="Heading1Char">
    <w:name w:val="Heading 1 Char"/>
    <w:basedOn w:val="DefaultParagraphFont"/>
    <w:link w:val="Heading1"/>
    <w:uiPriority w:val="9"/>
    <w:rsid w:val="005433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433D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433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33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99"/>
    <w:unhideWhenUsed/>
    <w:rsid w:val="00392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nhideWhenUsed="0"/>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A17"/>
    <w:rPr>
      <w:rFonts w:eastAsia="Times New Roman"/>
      <w:sz w:val="24"/>
      <w:szCs w:val="24"/>
    </w:rPr>
  </w:style>
  <w:style w:type="paragraph" w:styleId="Heading1">
    <w:name w:val="heading 1"/>
    <w:basedOn w:val="Normal"/>
    <w:next w:val="Normal"/>
    <w:link w:val="Heading1Char"/>
    <w:uiPriority w:val="9"/>
    <w:qFormat/>
    <w:rsid w:val="005433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33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BD0EDF"/>
    <w:pPr>
      <w:keepNext/>
      <w:spacing w:before="40"/>
      <w:outlineLvl w:val="2"/>
    </w:pPr>
    <w:rPr>
      <w:rFonts w:ascii="Cambria" w:eastAsiaTheme="minorHAnsi"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C1A17"/>
    <w:pPr>
      <w:tabs>
        <w:tab w:val="center" w:pos="4320"/>
        <w:tab w:val="right" w:pos="8640"/>
      </w:tabs>
    </w:pPr>
  </w:style>
  <w:style w:type="paragraph" w:styleId="Header">
    <w:name w:val="header"/>
    <w:basedOn w:val="Normal"/>
    <w:unhideWhenUsed/>
    <w:rsid w:val="00BC1A17"/>
    <w:pPr>
      <w:tabs>
        <w:tab w:val="center" w:pos="4153"/>
        <w:tab w:val="right" w:pos="8306"/>
      </w:tabs>
      <w:snapToGrid w:val="0"/>
    </w:pPr>
    <w:rPr>
      <w:sz w:val="18"/>
      <w:szCs w:val="18"/>
    </w:rPr>
  </w:style>
  <w:style w:type="paragraph" w:styleId="NormalWeb">
    <w:name w:val="Normal (Web)"/>
    <w:basedOn w:val="Normal"/>
    <w:rsid w:val="00BC1A17"/>
    <w:pPr>
      <w:spacing w:before="100" w:beforeAutospacing="1" w:after="100" w:afterAutospacing="1"/>
    </w:pPr>
  </w:style>
  <w:style w:type="character" w:styleId="FollowedHyperlink">
    <w:name w:val="FollowedHyperlink"/>
    <w:basedOn w:val="DefaultParagraphFont"/>
    <w:uiPriority w:val="99"/>
    <w:semiHidden/>
    <w:unhideWhenUsed/>
    <w:rsid w:val="00BC1A17"/>
    <w:rPr>
      <w:color w:val="954F72"/>
      <w:u w:val="single"/>
    </w:rPr>
  </w:style>
  <w:style w:type="character" w:styleId="Hyperlink">
    <w:name w:val="Hyperlink"/>
    <w:basedOn w:val="DefaultParagraphFont"/>
    <w:rsid w:val="00BC1A17"/>
    <w:rPr>
      <w:color w:val="0000FF"/>
      <w:u w:val="single"/>
    </w:rPr>
  </w:style>
  <w:style w:type="paragraph" w:customStyle="1" w:styleId="TableBodyText">
    <w:name w:val="Table Body Text"/>
    <w:basedOn w:val="Normal"/>
    <w:rsid w:val="00BC1A17"/>
    <w:pPr>
      <w:numPr>
        <w:numId w:val="1"/>
      </w:numPr>
      <w:tabs>
        <w:tab w:val="clear" w:pos="576"/>
        <w:tab w:val="left" w:pos="217"/>
        <w:tab w:val="left" w:pos="877"/>
      </w:tabs>
      <w:spacing w:after="120"/>
      <w:ind w:left="217" w:hanging="180"/>
    </w:pPr>
    <w:rPr>
      <w:rFonts w:ascii="Arial" w:hAnsi="Arial"/>
      <w:sz w:val="18"/>
      <w:szCs w:val="18"/>
    </w:rPr>
  </w:style>
  <w:style w:type="paragraph" w:customStyle="1" w:styleId="ListParagraph1">
    <w:name w:val="List Paragraph1"/>
    <w:basedOn w:val="Normal"/>
    <w:uiPriority w:val="34"/>
    <w:qFormat/>
    <w:rsid w:val="00BC1A17"/>
    <w:pPr>
      <w:spacing w:after="200" w:line="480" w:lineRule="auto"/>
      <w:ind w:left="720" w:hanging="360"/>
      <w:contextualSpacing/>
    </w:pPr>
    <w:rPr>
      <w:rFonts w:ascii="Calibri" w:eastAsia="Calibri" w:hAnsi="Calibri"/>
      <w:sz w:val="22"/>
      <w:szCs w:val="22"/>
    </w:rPr>
  </w:style>
  <w:style w:type="character" w:customStyle="1" w:styleId="FooterChar">
    <w:name w:val="Footer Char"/>
    <w:basedOn w:val="DefaultParagraphFont"/>
    <w:link w:val="Footer"/>
    <w:rsid w:val="00BC1A17"/>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F20976"/>
    <w:rPr>
      <w:rFonts w:ascii="Tahoma" w:hAnsi="Tahoma" w:cs="Tahoma"/>
      <w:sz w:val="16"/>
      <w:szCs w:val="16"/>
    </w:rPr>
  </w:style>
  <w:style w:type="character" w:customStyle="1" w:styleId="BalloonTextChar">
    <w:name w:val="Balloon Text Char"/>
    <w:basedOn w:val="DefaultParagraphFont"/>
    <w:link w:val="BalloonText"/>
    <w:semiHidden/>
    <w:rsid w:val="00F20976"/>
    <w:rPr>
      <w:rFonts w:ascii="Tahoma" w:eastAsia="Times New Roman" w:hAnsi="Tahoma" w:cs="Tahoma"/>
      <w:sz w:val="16"/>
      <w:szCs w:val="16"/>
    </w:rPr>
  </w:style>
  <w:style w:type="paragraph" w:styleId="ListParagraph">
    <w:name w:val="List Paragraph"/>
    <w:basedOn w:val="Normal"/>
    <w:uiPriority w:val="34"/>
    <w:qFormat/>
    <w:rsid w:val="00F20976"/>
    <w:pPr>
      <w:ind w:left="720"/>
      <w:contextualSpacing/>
    </w:pPr>
  </w:style>
  <w:style w:type="character" w:styleId="Emphasis">
    <w:name w:val="Emphasis"/>
    <w:uiPriority w:val="20"/>
    <w:qFormat/>
    <w:rsid w:val="00F20976"/>
    <w:rPr>
      <w:i/>
      <w:iCs/>
    </w:rPr>
  </w:style>
  <w:style w:type="character" w:customStyle="1" w:styleId="googqs-tidbit-0">
    <w:name w:val="goog_qs-tidbit-0"/>
    <w:basedOn w:val="DefaultParagraphFont"/>
    <w:rsid w:val="00F20976"/>
  </w:style>
  <w:style w:type="paragraph" w:customStyle="1" w:styleId="blacklargecopy">
    <w:name w:val="blacklargecopy"/>
    <w:basedOn w:val="Normal"/>
    <w:rsid w:val="00F20976"/>
    <w:pPr>
      <w:spacing w:before="100" w:beforeAutospacing="1" w:after="100" w:afterAutospacing="1"/>
    </w:pPr>
    <w:rPr>
      <w:rFonts w:ascii="Verdana" w:hAnsi="Verdana"/>
      <w:color w:val="000000"/>
      <w:sz w:val="20"/>
      <w:szCs w:val="20"/>
    </w:rPr>
  </w:style>
  <w:style w:type="paragraph" w:customStyle="1" w:styleId="yiv4896835632msolistparagraph">
    <w:name w:val="yiv4896835632msolistparagraph"/>
    <w:basedOn w:val="Normal"/>
    <w:rsid w:val="003217C4"/>
    <w:pPr>
      <w:spacing w:before="100" w:beforeAutospacing="1" w:after="100" w:afterAutospacing="1"/>
    </w:pPr>
  </w:style>
  <w:style w:type="table" w:styleId="LightList">
    <w:name w:val="Light List"/>
    <w:basedOn w:val="TableNormal"/>
    <w:uiPriority w:val="61"/>
    <w:rsid w:val="00F363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5389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3Char">
    <w:name w:val="Heading 3 Char"/>
    <w:basedOn w:val="DefaultParagraphFont"/>
    <w:link w:val="Heading3"/>
    <w:uiPriority w:val="9"/>
    <w:rsid w:val="00BD0EDF"/>
    <w:rPr>
      <w:rFonts w:ascii="Cambria" w:eastAsiaTheme="minorHAnsi" w:hAnsi="Cambria"/>
      <w:color w:val="243F60"/>
      <w:sz w:val="24"/>
      <w:szCs w:val="24"/>
    </w:rPr>
  </w:style>
  <w:style w:type="paragraph" w:styleId="NoSpacing">
    <w:name w:val="No Spacing"/>
    <w:uiPriority w:val="1"/>
    <w:qFormat/>
    <w:rsid w:val="009A1C81"/>
    <w:rPr>
      <w:rFonts w:eastAsia="Times New Roman"/>
      <w:sz w:val="24"/>
      <w:szCs w:val="24"/>
    </w:rPr>
  </w:style>
  <w:style w:type="character" w:customStyle="1" w:styleId="Heading1Char">
    <w:name w:val="Heading 1 Char"/>
    <w:basedOn w:val="DefaultParagraphFont"/>
    <w:link w:val="Heading1"/>
    <w:uiPriority w:val="9"/>
    <w:rsid w:val="005433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433D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433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33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99"/>
    <w:unhideWhenUsed/>
    <w:rsid w:val="00392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8962">
      <w:bodyDiv w:val="1"/>
      <w:marLeft w:val="0"/>
      <w:marRight w:val="0"/>
      <w:marTop w:val="0"/>
      <w:marBottom w:val="0"/>
      <w:divBdr>
        <w:top w:val="none" w:sz="0" w:space="0" w:color="auto"/>
        <w:left w:val="none" w:sz="0" w:space="0" w:color="auto"/>
        <w:bottom w:val="none" w:sz="0" w:space="0" w:color="auto"/>
        <w:right w:val="none" w:sz="0" w:space="0" w:color="auto"/>
      </w:divBdr>
      <w:divsChild>
        <w:div w:id="1411973176">
          <w:marLeft w:val="0"/>
          <w:marRight w:val="0"/>
          <w:marTop w:val="0"/>
          <w:marBottom w:val="0"/>
          <w:divBdr>
            <w:top w:val="none" w:sz="0" w:space="0" w:color="auto"/>
            <w:left w:val="none" w:sz="0" w:space="0" w:color="auto"/>
            <w:bottom w:val="none" w:sz="0" w:space="0" w:color="auto"/>
            <w:right w:val="none" w:sz="0" w:space="0" w:color="auto"/>
          </w:divBdr>
        </w:div>
        <w:div w:id="2070419164">
          <w:marLeft w:val="0"/>
          <w:marRight w:val="0"/>
          <w:marTop w:val="0"/>
          <w:marBottom w:val="0"/>
          <w:divBdr>
            <w:top w:val="none" w:sz="0" w:space="0" w:color="auto"/>
            <w:left w:val="none" w:sz="0" w:space="0" w:color="auto"/>
            <w:bottom w:val="none" w:sz="0" w:space="0" w:color="auto"/>
            <w:right w:val="none" w:sz="0" w:space="0" w:color="auto"/>
          </w:divBdr>
        </w:div>
      </w:divsChild>
    </w:div>
    <w:div w:id="311637887">
      <w:bodyDiv w:val="1"/>
      <w:marLeft w:val="0"/>
      <w:marRight w:val="0"/>
      <w:marTop w:val="0"/>
      <w:marBottom w:val="0"/>
      <w:divBdr>
        <w:top w:val="none" w:sz="0" w:space="0" w:color="auto"/>
        <w:left w:val="none" w:sz="0" w:space="0" w:color="auto"/>
        <w:bottom w:val="none" w:sz="0" w:space="0" w:color="auto"/>
        <w:right w:val="none" w:sz="0" w:space="0" w:color="auto"/>
      </w:divBdr>
      <w:divsChild>
        <w:div w:id="1596981734">
          <w:marLeft w:val="0"/>
          <w:marRight w:val="0"/>
          <w:marTop w:val="0"/>
          <w:marBottom w:val="0"/>
          <w:divBdr>
            <w:top w:val="none" w:sz="0" w:space="0" w:color="auto"/>
            <w:left w:val="none" w:sz="0" w:space="0" w:color="auto"/>
            <w:bottom w:val="none" w:sz="0" w:space="0" w:color="auto"/>
            <w:right w:val="none" w:sz="0" w:space="0" w:color="auto"/>
          </w:divBdr>
        </w:div>
        <w:div w:id="1673868886">
          <w:marLeft w:val="0"/>
          <w:marRight w:val="0"/>
          <w:marTop w:val="0"/>
          <w:marBottom w:val="0"/>
          <w:divBdr>
            <w:top w:val="none" w:sz="0" w:space="0" w:color="auto"/>
            <w:left w:val="none" w:sz="0" w:space="0" w:color="auto"/>
            <w:bottom w:val="none" w:sz="0" w:space="0" w:color="auto"/>
            <w:right w:val="none" w:sz="0" w:space="0" w:color="auto"/>
          </w:divBdr>
        </w:div>
      </w:divsChild>
    </w:div>
    <w:div w:id="622538546">
      <w:bodyDiv w:val="1"/>
      <w:marLeft w:val="0"/>
      <w:marRight w:val="0"/>
      <w:marTop w:val="0"/>
      <w:marBottom w:val="0"/>
      <w:divBdr>
        <w:top w:val="none" w:sz="0" w:space="0" w:color="auto"/>
        <w:left w:val="none" w:sz="0" w:space="0" w:color="auto"/>
        <w:bottom w:val="none" w:sz="0" w:space="0" w:color="auto"/>
        <w:right w:val="none" w:sz="0" w:space="0" w:color="auto"/>
      </w:divBdr>
      <w:divsChild>
        <w:div w:id="1442988918">
          <w:marLeft w:val="0"/>
          <w:marRight w:val="0"/>
          <w:marTop w:val="0"/>
          <w:marBottom w:val="0"/>
          <w:divBdr>
            <w:top w:val="none" w:sz="0" w:space="0" w:color="auto"/>
            <w:left w:val="none" w:sz="0" w:space="0" w:color="auto"/>
            <w:bottom w:val="none" w:sz="0" w:space="0" w:color="auto"/>
            <w:right w:val="none" w:sz="0" w:space="0" w:color="auto"/>
          </w:divBdr>
        </w:div>
        <w:div w:id="613177684">
          <w:marLeft w:val="0"/>
          <w:marRight w:val="0"/>
          <w:marTop w:val="0"/>
          <w:marBottom w:val="0"/>
          <w:divBdr>
            <w:top w:val="none" w:sz="0" w:space="0" w:color="auto"/>
            <w:left w:val="none" w:sz="0" w:space="0" w:color="auto"/>
            <w:bottom w:val="none" w:sz="0" w:space="0" w:color="auto"/>
            <w:right w:val="none" w:sz="0" w:space="0" w:color="auto"/>
          </w:divBdr>
        </w:div>
        <w:div w:id="2115901927">
          <w:marLeft w:val="0"/>
          <w:marRight w:val="0"/>
          <w:marTop w:val="0"/>
          <w:marBottom w:val="0"/>
          <w:divBdr>
            <w:top w:val="none" w:sz="0" w:space="0" w:color="auto"/>
            <w:left w:val="none" w:sz="0" w:space="0" w:color="auto"/>
            <w:bottom w:val="none" w:sz="0" w:space="0" w:color="auto"/>
            <w:right w:val="none" w:sz="0" w:space="0" w:color="auto"/>
          </w:divBdr>
        </w:div>
        <w:div w:id="1200822762">
          <w:marLeft w:val="0"/>
          <w:marRight w:val="0"/>
          <w:marTop w:val="0"/>
          <w:marBottom w:val="0"/>
          <w:divBdr>
            <w:top w:val="none" w:sz="0" w:space="0" w:color="auto"/>
            <w:left w:val="none" w:sz="0" w:space="0" w:color="auto"/>
            <w:bottom w:val="none" w:sz="0" w:space="0" w:color="auto"/>
            <w:right w:val="none" w:sz="0" w:space="0" w:color="auto"/>
          </w:divBdr>
        </w:div>
        <w:div w:id="651905407">
          <w:marLeft w:val="0"/>
          <w:marRight w:val="0"/>
          <w:marTop w:val="0"/>
          <w:marBottom w:val="0"/>
          <w:divBdr>
            <w:top w:val="none" w:sz="0" w:space="0" w:color="auto"/>
            <w:left w:val="none" w:sz="0" w:space="0" w:color="auto"/>
            <w:bottom w:val="none" w:sz="0" w:space="0" w:color="auto"/>
            <w:right w:val="none" w:sz="0" w:space="0" w:color="auto"/>
          </w:divBdr>
        </w:div>
      </w:divsChild>
    </w:div>
    <w:div w:id="973027574">
      <w:bodyDiv w:val="1"/>
      <w:marLeft w:val="0"/>
      <w:marRight w:val="0"/>
      <w:marTop w:val="0"/>
      <w:marBottom w:val="0"/>
      <w:divBdr>
        <w:top w:val="none" w:sz="0" w:space="0" w:color="auto"/>
        <w:left w:val="none" w:sz="0" w:space="0" w:color="auto"/>
        <w:bottom w:val="none" w:sz="0" w:space="0" w:color="auto"/>
        <w:right w:val="none" w:sz="0" w:space="0" w:color="auto"/>
      </w:divBdr>
      <w:divsChild>
        <w:div w:id="473379616">
          <w:marLeft w:val="0"/>
          <w:marRight w:val="0"/>
          <w:marTop w:val="0"/>
          <w:marBottom w:val="0"/>
          <w:divBdr>
            <w:top w:val="none" w:sz="0" w:space="0" w:color="auto"/>
            <w:left w:val="none" w:sz="0" w:space="0" w:color="auto"/>
            <w:bottom w:val="none" w:sz="0" w:space="0" w:color="auto"/>
            <w:right w:val="none" w:sz="0" w:space="0" w:color="auto"/>
          </w:divBdr>
        </w:div>
        <w:div w:id="1745494244">
          <w:marLeft w:val="0"/>
          <w:marRight w:val="0"/>
          <w:marTop w:val="0"/>
          <w:marBottom w:val="0"/>
          <w:divBdr>
            <w:top w:val="none" w:sz="0" w:space="0" w:color="auto"/>
            <w:left w:val="none" w:sz="0" w:space="0" w:color="auto"/>
            <w:bottom w:val="none" w:sz="0" w:space="0" w:color="auto"/>
            <w:right w:val="none" w:sz="0" w:space="0" w:color="auto"/>
          </w:divBdr>
        </w:div>
        <w:div w:id="1419865131">
          <w:marLeft w:val="0"/>
          <w:marRight w:val="0"/>
          <w:marTop w:val="0"/>
          <w:marBottom w:val="0"/>
          <w:divBdr>
            <w:top w:val="none" w:sz="0" w:space="0" w:color="auto"/>
            <w:left w:val="none" w:sz="0" w:space="0" w:color="auto"/>
            <w:bottom w:val="none" w:sz="0" w:space="0" w:color="auto"/>
            <w:right w:val="none" w:sz="0" w:space="0" w:color="auto"/>
          </w:divBdr>
        </w:div>
        <w:div w:id="1525053012">
          <w:marLeft w:val="0"/>
          <w:marRight w:val="0"/>
          <w:marTop w:val="0"/>
          <w:marBottom w:val="0"/>
          <w:divBdr>
            <w:top w:val="none" w:sz="0" w:space="0" w:color="auto"/>
            <w:left w:val="none" w:sz="0" w:space="0" w:color="auto"/>
            <w:bottom w:val="none" w:sz="0" w:space="0" w:color="auto"/>
            <w:right w:val="none" w:sz="0" w:space="0" w:color="auto"/>
          </w:divBdr>
        </w:div>
        <w:div w:id="587226453">
          <w:marLeft w:val="0"/>
          <w:marRight w:val="0"/>
          <w:marTop w:val="0"/>
          <w:marBottom w:val="0"/>
          <w:divBdr>
            <w:top w:val="none" w:sz="0" w:space="0" w:color="auto"/>
            <w:left w:val="none" w:sz="0" w:space="0" w:color="auto"/>
            <w:bottom w:val="none" w:sz="0" w:space="0" w:color="auto"/>
            <w:right w:val="none" w:sz="0" w:space="0" w:color="auto"/>
          </w:divBdr>
        </w:div>
      </w:divsChild>
    </w:div>
    <w:div w:id="1405956400">
      <w:bodyDiv w:val="1"/>
      <w:marLeft w:val="0"/>
      <w:marRight w:val="0"/>
      <w:marTop w:val="0"/>
      <w:marBottom w:val="0"/>
      <w:divBdr>
        <w:top w:val="none" w:sz="0" w:space="0" w:color="auto"/>
        <w:left w:val="none" w:sz="0" w:space="0" w:color="auto"/>
        <w:bottom w:val="none" w:sz="0" w:space="0" w:color="auto"/>
        <w:right w:val="none" w:sz="0" w:space="0" w:color="auto"/>
      </w:divBdr>
    </w:div>
    <w:div w:id="1543515063">
      <w:bodyDiv w:val="1"/>
      <w:marLeft w:val="0"/>
      <w:marRight w:val="0"/>
      <w:marTop w:val="0"/>
      <w:marBottom w:val="0"/>
      <w:divBdr>
        <w:top w:val="none" w:sz="0" w:space="0" w:color="auto"/>
        <w:left w:val="none" w:sz="0" w:space="0" w:color="auto"/>
        <w:bottom w:val="none" w:sz="0" w:space="0" w:color="auto"/>
        <w:right w:val="none" w:sz="0" w:space="0" w:color="auto"/>
      </w:divBdr>
      <w:divsChild>
        <w:div w:id="245304383">
          <w:marLeft w:val="0"/>
          <w:marRight w:val="0"/>
          <w:marTop w:val="0"/>
          <w:marBottom w:val="0"/>
          <w:divBdr>
            <w:top w:val="none" w:sz="0" w:space="0" w:color="auto"/>
            <w:left w:val="none" w:sz="0" w:space="0" w:color="auto"/>
            <w:bottom w:val="none" w:sz="0" w:space="0" w:color="auto"/>
            <w:right w:val="none" w:sz="0" w:space="0" w:color="auto"/>
          </w:divBdr>
        </w:div>
      </w:divsChild>
    </w:div>
    <w:div w:id="1798137992">
      <w:bodyDiv w:val="1"/>
      <w:marLeft w:val="0"/>
      <w:marRight w:val="0"/>
      <w:marTop w:val="0"/>
      <w:marBottom w:val="0"/>
      <w:divBdr>
        <w:top w:val="none" w:sz="0" w:space="0" w:color="auto"/>
        <w:left w:val="none" w:sz="0" w:space="0" w:color="auto"/>
        <w:bottom w:val="none" w:sz="0" w:space="0" w:color="auto"/>
        <w:right w:val="none" w:sz="0" w:space="0" w:color="auto"/>
      </w:divBdr>
      <w:divsChild>
        <w:div w:id="2078018727">
          <w:marLeft w:val="0"/>
          <w:marRight w:val="0"/>
          <w:marTop w:val="0"/>
          <w:marBottom w:val="0"/>
          <w:divBdr>
            <w:top w:val="none" w:sz="0" w:space="0" w:color="auto"/>
            <w:left w:val="none" w:sz="0" w:space="0" w:color="auto"/>
            <w:bottom w:val="none" w:sz="0" w:space="0" w:color="auto"/>
            <w:right w:val="none" w:sz="0" w:space="0" w:color="auto"/>
          </w:divBdr>
        </w:div>
        <w:div w:id="1771394311">
          <w:marLeft w:val="0"/>
          <w:marRight w:val="0"/>
          <w:marTop w:val="0"/>
          <w:marBottom w:val="0"/>
          <w:divBdr>
            <w:top w:val="none" w:sz="0" w:space="0" w:color="auto"/>
            <w:left w:val="none" w:sz="0" w:space="0" w:color="auto"/>
            <w:bottom w:val="none" w:sz="0" w:space="0" w:color="auto"/>
            <w:right w:val="none" w:sz="0" w:space="0" w:color="auto"/>
          </w:divBdr>
        </w:div>
        <w:div w:id="434518347">
          <w:marLeft w:val="0"/>
          <w:marRight w:val="0"/>
          <w:marTop w:val="0"/>
          <w:marBottom w:val="0"/>
          <w:divBdr>
            <w:top w:val="none" w:sz="0" w:space="0" w:color="auto"/>
            <w:left w:val="none" w:sz="0" w:space="0" w:color="auto"/>
            <w:bottom w:val="none" w:sz="0" w:space="0" w:color="auto"/>
            <w:right w:val="none" w:sz="0" w:space="0" w:color="auto"/>
          </w:divBdr>
        </w:div>
        <w:div w:id="2901771">
          <w:marLeft w:val="0"/>
          <w:marRight w:val="0"/>
          <w:marTop w:val="0"/>
          <w:marBottom w:val="0"/>
          <w:divBdr>
            <w:top w:val="none" w:sz="0" w:space="0" w:color="auto"/>
            <w:left w:val="none" w:sz="0" w:space="0" w:color="auto"/>
            <w:bottom w:val="none" w:sz="0" w:space="0" w:color="auto"/>
            <w:right w:val="none" w:sz="0" w:space="0" w:color="auto"/>
          </w:divBdr>
        </w:div>
        <w:div w:id="77873224">
          <w:marLeft w:val="0"/>
          <w:marRight w:val="0"/>
          <w:marTop w:val="0"/>
          <w:marBottom w:val="0"/>
          <w:divBdr>
            <w:top w:val="none" w:sz="0" w:space="0" w:color="auto"/>
            <w:left w:val="none" w:sz="0" w:space="0" w:color="auto"/>
            <w:bottom w:val="none" w:sz="0" w:space="0" w:color="auto"/>
            <w:right w:val="none" w:sz="0" w:space="0" w:color="auto"/>
          </w:divBdr>
        </w:div>
        <w:div w:id="831455790">
          <w:marLeft w:val="0"/>
          <w:marRight w:val="0"/>
          <w:marTop w:val="0"/>
          <w:marBottom w:val="0"/>
          <w:divBdr>
            <w:top w:val="none" w:sz="0" w:space="0" w:color="auto"/>
            <w:left w:val="none" w:sz="0" w:space="0" w:color="auto"/>
            <w:bottom w:val="none" w:sz="0" w:space="0" w:color="auto"/>
            <w:right w:val="none" w:sz="0" w:space="0" w:color="auto"/>
          </w:divBdr>
        </w:div>
        <w:div w:id="504441116">
          <w:marLeft w:val="0"/>
          <w:marRight w:val="0"/>
          <w:marTop w:val="0"/>
          <w:marBottom w:val="0"/>
          <w:divBdr>
            <w:top w:val="none" w:sz="0" w:space="0" w:color="auto"/>
            <w:left w:val="none" w:sz="0" w:space="0" w:color="auto"/>
            <w:bottom w:val="none" w:sz="0" w:space="0" w:color="auto"/>
            <w:right w:val="none" w:sz="0" w:space="0" w:color="auto"/>
          </w:divBdr>
        </w:div>
        <w:div w:id="627126809">
          <w:marLeft w:val="0"/>
          <w:marRight w:val="0"/>
          <w:marTop w:val="0"/>
          <w:marBottom w:val="0"/>
          <w:divBdr>
            <w:top w:val="none" w:sz="0" w:space="0" w:color="auto"/>
            <w:left w:val="none" w:sz="0" w:space="0" w:color="auto"/>
            <w:bottom w:val="none" w:sz="0" w:space="0" w:color="auto"/>
            <w:right w:val="none" w:sz="0" w:space="0" w:color="auto"/>
          </w:divBdr>
        </w:div>
        <w:div w:id="2065133167">
          <w:marLeft w:val="0"/>
          <w:marRight w:val="0"/>
          <w:marTop w:val="0"/>
          <w:marBottom w:val="0"/>
          <w:divBdr>
            <w:top w:val="none" w:sz="0" w:space="0" w:color="auto"/>
            <w:left w:val="none" w:sz="0" w:space="0" w:color="auto"/>
            <w:bottom w:val="none" w:sz="0" w:space="0" w:color="auto"/>
            <w:right w:val="none" w:sz="0" w:space="0" w:color="auto"/>
          </w:divBdr>
        </w:div>
        <w:div w:id="968897212">
          <w:marLeft w:val="0"/>
          <w:marRight w:val="0"/>
          <w:marTop w:val="0"/>
          <w:marBottom w:val="0"/>
          <w:divBdr>
            <w:top w:val="none" w:sz="0" w:space="0" w:color="auto"/>
            <w:left w:val="none" w:sz="0" w:space="0" w:color="auto"/>
            <w:bottom w:val="none" w:sz="0" w:space="0" w:color="auto"/>
            <w:right w:val="none" w:sz="0" w:space="0" w:color="auto"/>
          </w:divBdr>
        </w:div>
        <w:div w:id="20541840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wsu.edu/campus-carry/"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tudents.mwsu.edu/disabilit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rtifyteacher.com/home/"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cms.texes-ets.org/prepmaterial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mwsu.edu/Assets/documents/student-life/student-handbook-2017-18.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6C68BE-D95A-4504-9CD1-AE64133A6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2222</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_x0001_</vt:lpstr>
    </vt:vector>
  </TitlesOfParts>
  <Company>WFISD</Company>
  <LinksUpToDate>false</LinksUpToDate>
  <CharactersWithSpaces>14865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Suzanne Russell</dc:creator>
  <cp:lastModifiedBy>Midwestern State University</cp:lastModifiedBy>
  <cp:revision>2</cp:revision>
  <cp:lastPrinted>2015-06-05T14:01:00Z</cp:lastPrinted>
  <dcterms:created xsi:type="dcterms:W3CDTF">2019-01-11T16:53:00Z</dcterms:created>
  <dcterms:modified xsi:type="dcterms:W3CDTF">2019-01-11T16:53:00Z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ies>
</file>