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mbria" w:cs="Cambria" w:eastAsia="Cambria" w:hAnsi="Cambria"/>
          <w:b w:val="1"/>
          <w:sz w:val="28"/>
          <w:szCs w:val="28"/>
          <w:rtl w:val="0"/>
        </w:rPr>
        <w:t xml:space="preserve">Class Schedule </w:t>
      </w:r>
      <w:r w:rsidDel="00000000" w:rsidR="00000000" w:rsidRPr="00000000">
        <w:rPr>
          <w:rtl w:val="0"/>
        </w:rPr>
      </w:r>
    </w:p>
    <w:p w:rsidR="00000000" w:rsidDel="00000000" w:rsidP="00000000" w:rsidRDefault="00000000" w:rsidRPr="00000000" w14:paraId="00000002">
      <w:pPr>
        <w:jc w:val="left"/>
        <w:rPr>
          <w:rFonts w:ascii="Calibri" w:cs="Calibri" w:eastAsia="Calibri" w:hAnsi="Calibri"/>
        </w:rPr>
      </w:pPr>
      <w:r w:rsidDel="00000000" w:rsidR="00000000" w:rsidRPr="00000000">
        <w:rPr>
          <w:rFonts w:ascii="Calibri" w:cs="Calibri" w:eastAsia="Calibri" w:hAnsi="Calibri"/>
          <w:rtl w:val="0"/>
        </w:rPr>
        <w:t xml:space="preserve">Please note that the schedule is subject to change at any time in the semester. Any changes made will be discussed in class and posted to D2L. D2L also houses PDFs of readings and details for tasks and assignments not listed here.</w:t>
      </w:r>
    </w:p>
    <w:p w:rsidR="00000000" w:rsidDel="00000000" w:rsidP="00000000" w:rsidRDefault="00000000" w:rsidRPr="00000000" w14:paraId="00000003">
      <w:pPr>
        <w:widowControl w:val="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TW</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rtl w:val="0"/>
        </w:rPr>
        <w:t xml:space="preserve">Teaching Writing: Balancing Process and Product,</w:t>
      </w:r>
      <w:r w:rsidDel="00000000" w:rsidR="00000000" w:rsidRPr="00000000">
        <w:rPr>
          <w:rFonts w:ascii="Calibri" w:cs="Calibri" w:eastAsia="Calibri" w:hAnsi="Calibri"/>
          <w:sz w:val="24"/>
          <w:szCs w:val="24"/>
          <w:rtl w:val="0"/>
        </w:rPr>
        <w:t xml:space="preserve"> 7th ed. (Thompkins &amp; Jones, 2019)</w:t>
      </w: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EL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 Elements of Literacy </w:t>
      </w:r>
      <w:r w:rsidDel="00000000" w:rsidR="00000000" w:rsidRPr="00000000">
        <w:rPr>
          <w:rFonts w:ascii="Calibri" w:cs="Calibri" w:eastAsia="Calibri" w:hAnsi="Calibri"/>
          <w:sz w:val="24"/>
          <w:szCs w:val="24"/>
          <w:rtl w:val="0"/>
        </w:rPr>
        <w:t xml:space="preserve">(Lindquist &amp; Seitz, 2009) </w:t>
      </w:r>
    </w:p>
    <w:p w:rsidR="00000000" w:rsidDel="00000000" w:rsidP="00000000" w:rsidRDefault="00000000" w:rsidRPr="00000000" w14:paraId="00000005">
      <w:pPr>
        <w:widowControl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GCP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 Guide to Composition Pedagogies</w:t>
      </w:r>
      <w:r w:rsidDel="00000000" w:rsidR="00000000" w:rsidRPr="00000000">
        <w:rPr>
          <w:rFonts w:ascii="Calibri" w:cs="Calibri" w:eastAsia="Calibri" w:hAnsi="Calibri"/>
          <w:sz w:val="24"/>
          <w:szCs w:val="24"/>
          <w:rtl w:val="0"/>
        </w:rPr>
        <w:t xml:space="preserve"> (Tate et al., 2013) [Purchase Not Required; Find on D2L]</w:t>
      </w:r>
    </w:p>
    <w:p w:rsidR="00000000" w:rsidDel="00000000" w:rsidP="00000000" w:rsidRDefault="00000000" w:rsidRPr="00000000" w14:paraId="00000006">
      <w:pPr>
        <w:widowControl w:val="0"/>
        <w:rPr/>
      </w:pPr>
      <w:r w:rsidDel="00000000" w:rsidR="00000000" w:rsidRPr="00000000">
        <w:rPr>
          <w:rFonts w:ascii="Calibri" w:cs="Calibri" w:eastAsia="Calibri" w:hAnsi="Calibri"/>
          <w:b w:val="1"/>
          <w:sz w:val="24"/>
          <w:szCs w:val="24"/>
          <w:rtl w:val="0"/>
        </w:rPr>
        <w:t xml:space="preserve">D2L Submit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Major Task is due on D2L on this day. </w:t>
      </w:r>
      <w:r w:rsidDel="00000000" w:rsidR="00000000" w:rsidRPr="00000000">
        <w:rPr>
          <w:rtl w:val="0"/>
        </w:rPr>
      </w:r>
    </w:p>
    <w:tbl>
      <w:tblPr>
        <w:tblStyle w:val="Table1"/>
        <w:tblW w:w="10335.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1020"/>
        <w:gridCol w:w="4665"/>
        <w:gridCol w:w="3960"/>
        <w:tblGridChange w:id="0">
          <w:tblGrid>
            <w:gridCol w:w="690"/>
            <w:gridCol w:w="1020"/>
            <w:gridCol w:w="4665"/>
            <w:gridCol w:w="3960"/>
          </w:tblGrid>
        </w:tblGridChange>
      </w:tblGrid>
      <w:tr>
        <w:trPr>
          <w:trHeight w:val="255" w:hRule="atLeast"/>
        </w:trPr>
        <w:tc>
          <w:tcPr/>
          <w:p w:rsidR="00000000" w:rsidDel="00000000" w:rsidP="00000000" w:rsidRDefault="00000000" w:rsidRPr="00000000" w14:paraId="00000007">
            <w:pPr>
              <w:spacing w:after="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Wk</w:t>
            </w:r>
            <w:r w:rsidDel="00000000" w:rsidR="00000000" w:rsidRPr="00000000">
              <w:rPr>
                <w:rtl w:val="0"/>
              </w:rPr>
            </w:r>
          </w:p>
        </w:tc>
        <w:tc>
          <w:tcPr/>
          <w:p w:rsidR="00000000" w:rsidDel="00000000" w:rsidP="00000000" w:rsidRDefault="00000000" w:rsidRPr="00000000" w14:paraId="00000008">
            <w:pPr>
              <w:spacing w:after="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tl w:val="0"/>
              </w:rPr>
            </w:r>
          </w:p>
        </w:tc>
        <w:tc>
          <w:tcPr/>
          <w:p w:rsidR="00000000" w:rsidDel="00000000" w:rsidP="00000000" w:rsidRDefault="00000000" w:rsidRPr="00000000" w14:paraId="00000009">
            <w:pPr>
              <w:spacing w:after="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 This Before Class</w:t>
            </w:r>
            <w:r w:rsidDel="00000000" w:rsidR="00000000" w:rsidRPr="00000000">
              <w:rPr>
                <w:rtl w:val="0"/>
              </w:rPr>
            </w:r>
          </w:p>
        </w:tc>
        <w:tc>
          <w:tcPr/>
          <w:p w:rsidR="00000000" w:rsidDel="00000000" w:rsidP="00000000" w:rsidRDefault="00000000" w:rsidRPr="00000000" w14:paraId="0000000A">
            <w:pPr>
              <w:spacing w:after="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 This In Class</w:t>
            </w:r>
            <w:r w:rsidDel="00000000" w:rsidR="00000000" w:rsidRPr="00000000">
              <w:rPr>
                <w:rtl w:val="0"/>
              </w:rPr>
            </w:r>
          </w:p>
        </w:tc>
      </w:tr>
      <w:tr>
        <w:trPr>
          <w:trHeight w:val="300" w:hRule="atLeast"/>
        </w:trPr>
        <w:tc>
          <w:tcPr>
            <w:vMerge w:val="restart"/>
            <w:vAlign w:val="center"/>
          </w:tcPr>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1/12</w:t>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0D">
            <w:pPr>
              <w:spacing w:after="8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2"/>
                  <w:szCs w:val="22"/>
                  <w:u w:val="single"/>
                  <w:rtl w:val="0"/>
                </w:rPr>
                <w:t xml:space="preserve">Complete Survey</w:t>
              </w:r>
            </w:hyperlink>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Join GroupMe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0E">
            <w:pPr>
              <w:spacing w:after="80" w:before="0" w:line="240" w:lineRule="auto"/>
              <w:ind w:left="0" w:right="-4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Introductions, Syllabus, </w:t>
              <w:br w:type="textWrapping"/>
            </w:r>
            <w:hyperlink r:id="rId11">
              <w:r w:rsidDel="00000000" w:rsidR="00000000" w:rsidRPr="00000000">
                <w:rPr>
                  <w:rFonts w:ascii="Calibri" w:cs="Calibri" w:eastAsia="Calibri" w:hAnsi="Calibri"/>
                  <w:color w:val="1155cc"/>
                  <w:sz w:val="24"/>
                  <w:szCs w:val="24"/>
                  <w:u w:val="single"/>
                  <w:rtl w:val="0"/>
                </w:rPr>
                <w:t xml:space="preserve">“Are You a Writer?”</w:t>
              </w:r>
            </w:hyperlink>
            <w:r w:rsidDel="00000000" w:rsidR="00000000" w:rsidRPr="00000000">
              <w:rPr>
                <w:rtl w:val="0"/>
              </w:rPr>
            </w:r>
          </w:p>
        </w:tc>
      </w:tr>
      <w:tr>
        <w:trPr>
          <w:trHeight w:val="210" w:hRule="atLeast"/>
        </w:trPr>
        <w:tc>
          <w:tcPr>
            <w:vMerge w:val="continue"/>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1/14</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1">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D2L - </w:t>
            </w:r>
            <w:hyperlink r:id="rId12">
              <w:r w:rsidDel="00000000" w:rsidR="00000000" w:rsidRPr="00000000">
                <w:rPr>
                  <w:rFonts w:ascii="Calibri" w:cs="Calibri" w:eastAsia="Calibri" w:hAnsi="Calibri"/>
                  <w:color w:val="1155cc"/>
                  <w:sz w:val="24"/>
                  <w:szCs w:val="24"/>
                  <w:u w:val="single"/>
                  <w:rtl w:val="0"/>
                </w:rPr>
                <w:t xml:space="preserve">EL Ch 1 “Introduction”</w:t>
              </w:r>
            </w:hyperlink>
            <w:r w:rsidDel="00000000" w:rsidR="00000000" w:rsidRPr="00000000">
              <w:rPr>
                <w:rFonts w:ascii="Calibri" w:cs="Calibri" w:eastAsia="Calibri" w:hAnsi="Calibri"/>
                <w:sz w:val="24"/>
                <w:szCs w:val="24"/>
                <w:rtl w:val="0"/>
              </w:rPr>
              <w:t xml:space="preserve"> (1-20), </w:t>
            </w:r>
            <w:hyperlink r:id="rId13">
              <w:r w:rsidDel="00000000" w:rsidR="00000000" w:rsidRPr="00000000">
                <w:rPr>
                  <w:rFonts w:ascii="Calibri" w:cs="Calibri" w:eastAsia="Calibri" w:hAnsi="Calibri"/>
                  <w:color w:val="1155cc"/>
                  <w:sz w:val="24"/>
                  <w:szCs w:val="24"/>
                  <w:u w:val="single"/>
                  <w:rtl w:val="0"/>
                </w:rPr>
                <w:t xml:space="preserve">Brandt Intro &amp; Interview Questions</w:t>
              </w:r>
            </w:hyperlink>
            <w:r w:rsidDel="00000000" w:rsidR="00000000" w:rsidRPr="00000000">
              <w:rPr>
                <w:rtl w:val="0"/>
              </w:rPr>
            </w:r>
          </w:p>
          <w:p w:rsidR="00000000" w:rsidDel="00000000" w:rsidP="00000000" w:rsidRDefault="00000000" w:rsidRPr="00000000" w14:paraId="00000012">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RR#1 Defining Literacy</w:t>
            </w:r>
            <w:r w:rsidDel="00000000" w:rsidR="00000000" w:rsidRPr="00000000">
              <w:rPr>
                <w:rFonts w:ascii="Calibri" w:cs="Calibri" w:eastAsia="Calibri" w:hAnsi="Calibri"/>
                <w:sz w:val="24"/>
                <w:szCs w:val="24"/>
                <w:rtl w:val="0"/>
              </w:rPr>
              <w:t xml:space="preserve"> (before class)</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3">
            <w:pPr>
              <w:spacing w:after="80" w:before="0" w:line="240" w:lineRule="auto"/>
              <w:ind w:left="0" w:right="31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w:t>
            </w:r>
            <w:hyperlink r:id="rId14">
              <w:r w:rsidDel="00000000" w:rsidR="00000000" w:rsidRPr="00000000">
                <w:rPr>
                  <w:rFonts w:ascii="Calibri" w:cs="Calibri" w:eastAsia="Calibri" w:hAnsi="Calibri"/>
                  <w:color w:val="1155cc"/>
                  <w:sz w:val="24"/>
                  <w:szCs w:val="24"/>
                  <w:u w:val="single"/>
                  <w:rtl w:val="0"/>
                </w:rPr>
                <w:t xml:space="preserve">Literacy, </w:t>
              </w:r>
            </w:hyperlink>
            <w:hyperlink r:id="rId15">
              <w:r w:rsidDel="00000000" w:rsidR="00000000" w:rsidRPr="00000000">
                <w:rPr>
                  <w:rFonts w:ascii="Calibri" w:cs="Calibri" w:eastAsia="Calibri" w:hAnsi="Calibri"/>
                  <w:color w:val="1155cc"/>
                  <w:sz w:val="24"/>
                  <w:szCs w:val="24"/>
                  <w:u w:val="single"/>
                  <w:rtl w:val="0"/>
                </w:rPr>
                <w:t xml:space="preserve">Brandt Interview</w:t>
              </w:r>
            </w:hyperlink>
            <w:hyperlink r:id="rId16">
              <w:r w:rsidDel="00000000" w:rsidR="00000000" w:rsidRPr="00000000">
                <w:rPr>
                  <w:rFonts w:ascii="Calibri" w:cs="Calibri" w:eastAsia="Calibri" w:hAnsi="Calibri"/>
                  <w:color w:val="1155cc"/>
                  <w:sz w:val="24"/>
                  <w:szCs w:val="24"/>
                  <w:u w:val="single"/>
                  <w:rtl w:val="0"/>
                </w:rPr>
                <w:t xml:space="preserve"> Questions</w:t>
              </w:r>
            </w:hyperlink>
            <w:r w:rsidDel="00000000" w:rsidR="00000000" w:rsidRPr="00000000">
              <w:rPr>
                <w:rFonts w:ascii="Calibri" w:cs="Calibri" w:eastAsia="Calibri" w:hAnsi="Calibri"/>
                <w:sz w:val="24"/>
                <w:szCs w:val="24"/>
                <w:rtl w:val="0"/>
              </w:rPr>
              <w:t xml:space="preserve">; </w:t>
            </w:r>
            <w:sdt>
              <w:sdtPr>
                <w:tag w:val="goog_rdk_0"/>
              </w:sdtPr>
              <w:sdtContent>
                <w:commentRangeStart w:id="0"/>
              </w:sdtContent>
            </w:sdt>
            <w:r w:rsidDel="00000000" w:rsidR="00000000" w:rsidRPr="00000000">
              <w:rPr>
                <w:rFonts w:ascii="Calibri" w:cs="Calibri" w:eastAsia="Calibri" w:hAnsi="Calibri"/>
                <w:sz w:val="24"/>
                <w:szCs w:val="24"/>
                <w:rtl w:val="0"/>
              </w:rPr>
              <w:t xml:space="preserve">Google Suite Workshop</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4">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Introduce: </w:t>
            </w:r>
            <w:hyperlink r:id="rId17">
              <w:r w:rsidDel="00000000" w:rsidR="00000000" w:rsidRPr="00000000">
                <w:rPr>
                  <w:rFonts w:ascii="Calibri" w:cs="Calibri" w:eastAsia="Calibri" w:hAnsi="Calibri"/>
                  <w:color w:val="1155cc"/>
                  <w:sz w:val="24"/>
                  <w:szCs w:val="24"/>
                  <w:u w:val="single"/>
                  <w:rtl w:val="0"/>
                </w:rPr>
                <w:t xml:space="preserve">Literacy Narrative Assign.</w:t>
              </w:r>
            </w:hyperlink>
            <w:r w:rsidDel="00000000" w:rsidR="00000000" w:rsidRPr="00000000">
              <w:rPr>
                <w:rtl w:val="0"/>
              </w:rPr>
            </w:r>
          </w:p>
        </w:tc>
      </w:tr>
      <w:tr>
        <w:trPr>
          <w:trHeight w:val="780" w:hRule="atLeast"/>
        </w:trPr>
        <w:tc>
          <w:tcPr>
            <w:vMerge w:val="restart"/>
            <w:vAlign w:val="center"/>
          </w:tcPr>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1/19</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7">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w:t>
            </w:r>
            <w:r w:rsidDel="00000000" w:rsidR="00000000" w:rsidRPr="00000000">
              <w:rPr>
                <w:rFonts w:ascii="Calibri" w:cs="Calibri" w:eastAsia="Calibri" w:hAnsi="Calibri"/>
                <w:sz w:val="24"/>
                <w:szCs w:val="24"/>
                <w:rtl w:val="0"/>
              </w:rPr>
              <w:t xml:space="preserve"> </w:t>
            </w:r>
            <w:hyperlink r:id="rId18">
              <w:r w:rsidDel="00000000" w:rsidR="00000000" w:rsidRPr="00000000">
                <w:rPr>
                  <w:rFonts w:ascii="Calibri" w:cs="Calibri" w:eastAsia="Calibri" w:hAnsi="Calibri"/>
                  <w:color w:val="1155cc"/>
                  <w:sz w:val="24"/>
                  <w:szCs w:val="24"/>
                  <w:u w:val="single"/>
                  <w:rtl w:val="0"/>
                </w:rPr>
                <w:t xml:space="preserve">TW Ch 1 “Teaching Writing Today”</w:t>
              </w:r>
            </w:hyperlink>
            <w:r w:rsidDel="00000000" w:rsidR="00000000" w:rsidRPr="00000000">
              <w:rPr>
                <w:rFonts w:ascii="Calibri" w:cs="Calibri" w:eastAsia="Calibri" w:hAnsi="Calibri"/>
                <w:sz w:val="24"/>
                <w:szCs w:val="24"/>
                <w:rtl w:val="0"/>
              </w:rPr>
              <w:t xml:space="preserve"> (1-21) &amp; </w:t>
            </w:r>
            <w:hyperlink r:id="rId19">
              <w:r w:rsidDel="00000000" w:rsidR="00000000" w:rsidRPr="00000000">
                <w:rPr>
                  <w:rFonts w:ascii="Calibri" w:cs="Calibri" w:eastAsia="Calibri" w:hAnsi="Calibri"/>
                  <w:color w:val="1155cc"/>
                  <w:sz w:val="24"/>
                  <w:szCs w:val="24"/>
                  <w:u w:val="single"/>
                  <w:rtl w:val="0"/>
                </w:rPr>
                <w:t xml:space="preserve">Ch 2 “Writing Workshop”</w:t>
              </w:r>
            </w:hyperlink>
            <w:r w:rsidDel="00000000" w:rsidR="00000000" w:rsidRPr="00000000">
              <w:rPr>
                <w:rFonts w:ascii="Calibri" w:cs="Calibri" w:eastAsia="Calibri" w:hAnsi="Calibri"/>
                <w:sz w:val="24"/>
                <w:szCs w:val="24"/>
                <w:rtl w:val="0"/>
              </w:rPr>
              <w:t xml:space="preserve"> (22-43)</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8">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Writing Process, </w:t>
              <w:br w:type="textWrapping"/>
              <w:t xml:space="preserve">Writing Workshop</w:t>
            </w:r>
          </w:p>
        </w:tc>
      </w:tr>
      <w:tr>
        <w:trPr>
          <w:trHeight w:val="15" w:hRule="atLeast"/>
        </w:trPr>
        <w:tc>
          <w:tcPr>
            <w:vMerge w:val="continue"/>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1/21</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B">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w:t>
            </w:r>
            <w:hyperlink r:id="rId20">
              <w:r w:rsidDel="00000000" w:rsidR="00000000" w:rsidRPr="00000000">
                <w:rPr>
                  <w:rFonts w:ascii="Calibri" w:cs="Calibri" w:eastAsia="Calibri" w:hAnsi="Calibri"/>
                  <w:color w:val="1155cc"/>
                  <w:sz w:val="24"/>
                  <w:szCs w:val="24"/>
                  <w:u w:val="single"/>
                  <w:rtl w:val="0"/>
                </w:rPr>
                <w:t xml:space="preserve">TW Ch 2 “Writing Workshop”</w:t>
              </w:r>
            </w:hyperlink>
            <w:r w:rsidDel="00000000" w:rsidR="00000000" w:rsidRPr="00000000">
              <w:rPr>
                <w:rtl w:val="0"/>
              </w:rPr>
            </w:r>
          </w:p>
          <w:p w:rsidR="00000000" w:rsidDel="00000000" w:rsidP="00000000" w:rsidRDefault="00000000" w:rsidRPr="00000000" w14:paraId="0000001C">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Literacy Narrative Rough Draft (bring to class)</w:t>
            </w:r>
          </w:p>
          <w:p w:rsidR="00000000" w:rsidDel="00000000" w:rsidP="00000000" w:rsidRDefault="00000000" w:rsidRPr="00000000" w14:paraId="0000001D">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w:t>
            </w:r>
            <w:hyperlink r:id="rId21">
              <w:r w:rsidDel="00000000" w:rsidR="00000000" w:rsidRPr="00000000">
                <w:rPr>
                  <w:rFonts w:ascii="Calibri" w:cs="Calibri" w:eastAsia="Calibri" w:hAnsi="Calibri"/>
                  <w:color w:val="1155cc"/>
                  <w:sz w:val="24"/>
                  <w:szCs w:val="24"/>
                  <w:u w:val="single"/>
                  <w:rtl w:val="0"/>
                </w:rPr>
                <w:t xml:space="preserve">Review TW Ch 8 and 9</w:t>
              </w:r>
            </w:hyperlink>
            <w:r w:rsidDel="00000000" w:rsidR="00000000" w:rsidRPr="00000000">
              <w:rPr>
                <w:rFonts w:ascii="Calibri" w:cs="Calibri" w:eastAsia="Calibri" w:hAnsi="Calibri"/>
                <w:sz w:val="24"/>
                <w:szCs w:val="24"/>
                <w:rtl w:val="0"/>
              </w:rPr>
              <w:t xml:space="preserve"> for tips on narrative and personal writing as you draft</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1E">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 </w:t>
            </w:r>
            <w:r w:rsidDel="00000000" w:rsidR="00000000" w:rsidRPr="00000000">
              <w:rPr>
                <w:rFonts w:ascii="Calibri" w:cs="Calibri" w:eastAsia="Calibri" w:hAnsi="Calibri"/>
                <w:sz w:val="24"/>
                <w:szCs w:val="24"/>
                <w:rtl w:val="0"/>
              </w:rPr>
              <w:t xml:space="preserve">Peer Review Workshop (LN)</w:t>
            </w:r>
          </w:p>
        </w:tc>
      </w:tr>
      <w:tr>
        <w:trPr>
          <w:trHeight w:val="360" w:hRule="atLeast"/>
        </w:trPr>
        <w:tc>
          <w:tcPr>
            <w:vMerge w:val="restart"/>
            <w:vAlign w:val="center"/>
          </w:tcPr>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1/26</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1">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D2L - “What is Composition Pedagogy?” (GCP 1-17) &amp; Writing Objectives (TEKS &amp; CC)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2">
            <w:pPr>
              <w:widowControl w:val="0"/>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Composition Pedagogy (and the Writing Process) </w:t>
            </w:r>
          </w:p>
        </w:tc>
      </w:tr>
      <w:tr>
        <w:trPr>
          <w:trHeight w:val="480" w:hRule="atLeast"/>
        </w:trPr>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1/28</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5">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 </w:t>
            </w:r>
            <w:r w:rsidDel="00000000" w:rsidR="00000000" w:rsidRPr="00000000">
              <w:rPr>
                <w:rFonts w:ascii="Calibri" w:cs="Calibri" w:eastAsia="Calibri" w:hAnsi="Calibri"/>
                <w:sz w:val="24"/>
                <w:szCs w:val="24"/>
                <w:rtl w:val="0"/>
              </w:rPr>
              <w:t xml:space="preserve">D2L - Writing Objectives (TEKS &amp; CC)</w:t>
            </w:r>
            <w:r w:rsidDel="00000000" w:rsidR="00000000" w:rsidRPr="00000000">
              <w:rPr>
                <w:rtl w:val="0"/>
              </w:rPr>
            </w:r>
          </w:p>
          <w:p w:rsidR="00000000" w:rsidDel="00000000" w:rsidP="00000000" w:rsidRDefault="00000000" w:rsidRPr="00000000" w14:paraId="00000026">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D2L Submit: Literacy Narrative </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7">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Writing Objectives Group Activity</w:t>
            </w:r>
            <w:r w:rsidDel="00000000" w:rsidR="00000000" w:rsidRPr="00000000">
              <w:rPr>
                <w:rtl w:val="0"/>
              </w:rPr>
            </w:r>
          </w:p>
        </w:tc>
      </w:tr>
      <w:tr>
        <w:trPr>
          <w:trHeight w:val="450" w:hRule="atLeast"/>
        </w:trPr>
        <w:tc>
          <w:tcPr>
            <w:vMerge w:val="restart"/>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2/2</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A">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w:t>
            </w:r>
            <w:r w:rsidDel="00000000" w:rsidR="00000000" w:rsidRPr="00000000">
              <w:rPr>
                <w:rFonts w:ascii="Calibri" w:cs="Calibri" w:eastAsia="Calibri" w:hAnsi="Calibri"/>
                <w:sz w:val="24"/>
                <w:szCs w:val="24"/>
                <w:rtl w:val="0"/>
              </w:rPr>
              <w:t xml:space="preserve"> TW Ch 3 “Developing Strategic Writers” (44-67)</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B">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Writing Strategies</w:t>
            </w:r>
          </w:p>
        </w:tc>
      </w:tr>
      <w:t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2/4</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2E">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TW Ch 4 “The Writer’s Craft” (68-95)</w:t>
            </w:r>
          </w:p>
          <w:p w:rsidR="00000000" w:rsidDel="00000000" w:rsidP="00000000" w:rsidRDefault="00000000" w:rsidRPr="00000000" w14:paraId="0000002F">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RR#2 Six Traits</w:t>
            </w:r>
            <w:r w:rsidDel="00000000" w:rsidR="00000000" w:rsidRPr="00000000">
              <w:rPr>
                <w:rFonts w:ascii="Calibri" w:cs="Calibri" w:eastAsia="Calibri" w:hAnsi="Calibri"/>
                <w:sz w:val="24"/>
                <w:szCs w:val="24"/>
                <w:rtl w:val="0"/>
              </w:rPr>
              <w:t xml:space="preserve"> (before class)</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0">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The Six Traits</w:t>
            </w:r>
          </w:p>
          <w:p w:rsidR="00000000" w:rsidDel="00000000" w:rsidP="00000000" w:rsidRDefault="00000000" w:rsidRPr="00000000" w14:paraId="00000031">
            <w:pPr>
              <w:spacing w:after="80" w:before="0" w:line="240" w:lineRule="auto"/>
              <w:ind w:left="0" w:firstLine="0"/>
              <w:rPr>
                <w:rFonts w:ascii="Calibri" w:cs="Calibri" w:eastAsia="Calibri" w:hAnsi="Calibri"/>
                <w:sz w:val="24"/>
                <w:szCs w:val="24"/>
              </w:rPr>
            </w:pPr>
            <w:r w:rsidDel="00000000" w:rsidR="00000000" w:rsidRPr="00000000">
              <w:rPr>
                <w:rtl w:val="0"/>
              </w:rPr>
            </w:r>
          </w:p>
        </w:tc>
      </w:tr>
      <w:tr>
        <w:trPr>
          <w:trHeight w:val="615" w:hRule="atLeast"/>
        </w:trPr>
        <w:tc>
          <w:tcPr>
            <w:vMerge w:val="restart"/>
            <w:vAlign w:val="center"/>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2/9</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4">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EL Ch. 3 “Literacy &amp; Culture”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(53-94)</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5">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Culture/Power/Identity &amp; Literacy</w:t>
            </w:r>
            <w:r w:rsidDel="00000000" w:rsidR="00000000" w:rsidRPr="00000000">
              <w:rPr>
                <w:rtl w:val="0"/>
              </w:rPr>
            </w:r>
          </w:p>
        </w:tc>
      </w:tr>
      <w:tr>
        <w:trPr>
          <w:trHeight w:val="623" w:hRule="atLeast"/>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2/11</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8">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EL Ch 4 “Literacy &amp; Class” (95-131)</w:t>
            </w:r>
          </w:p>
        </w:tc>
        <w:tc>
          <w:tcPr>
            <w:tcBorders>
              <w:top w:color="000000" w:space="0" w:sz="0" w:val="nil"/>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9">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Jigsaw Activity</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A">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Introduce: </w:t>
            </w:r>
            <w:r w:rsidDel="00000000" w:rsidR="00000000" w:rsidRPr="00000000">
              <w:rPr>
                <w:rFonts w:ascii="Calibri" w:cs="Calibri" w:eastAsia="Calibri" w:hAnsi="Calibri"/>
                <w:sz w:val="24"/>
                <w:szCs w:val="24"/>
                <w:rtl w:val="0"/>
              </w:rPr>
              <w:t xml:space="preserve">Lesson Plan Project</w:t>
            </w:r>
          </w:p>
        </w:tc>
      </w:tr>
      <w:tr>
        <w:trPr>
          <w:trHeight w:val="311" w:hRule="atLeast"/>
        </w:trPr>
        <w:tc>
          <w:tcPr>
            <w:vMerge w:val="restart"/>
            <w:tcBorders>
              <w:top w:color="000000" w:space="0" w:sz="8" w:val="single"/>
              <w:left w:color="000000" w:space="0" w:sz="8" w:val="single"/>
              <w:bottom w:color="000000" w:space="0" w:sz="8" w:val="single"/>
              <w:right w:color="000000" w:space="0" w:sz="8" w:val="single"/>
            </w:tcBorders>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3B">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2/16</w:t>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D">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“Expressive Pedagogy”(GCP)</w:t>
            </w:r>
            <w:r w:rsidDel="00000000" w:rsidR="00000000" w:rsidRPr="00000000">
              <w:rPr>
                <w:rtl w:val="0"/>
              </w:rPr>
            </w:r>
          </w:p>
          <w:p w:rsidR="00000000" w:rsidDel="00000000" w:rsidP="00000000" w:rsidRDefault="00000000" w:rsidRPr="00000000" w14:paraId="0000003E">
            <w:pPr>
              <w:spacing w:after="8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3F">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Expressive Pedagogy &amp; Culturally-informed teaching</w:t>
            </w:r>
          </w:p>
        </w:tc>
      </w:tr>
      <w:tr>
        <w:trPr>
          <w:trHeight w:val="75" w:hRule="atLeast"/>
        </w:trPr>
        <w:tc>
          <w:tcPr>
            <w:vMerge w:val="continue"/>
            <w:tcBorders>
              <w:top w:color="000000" w:space="0" w:sz="8" w:val="single"/>
              <w:left w:color="000000" w:space="0" w:sz="8" w:val="single"/>
              <w:bottom w:color="000000" w:space="0" w:sz="8" w:val="single"/>
              <w:right w:color="000000" w:space="0" w:sz="8" w:val="single"/>
            </w:tcBorders>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2/18</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2">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TW Ch 5 “Assessing Writing” (96-115)</w:t>
            </w:r>
            <w:r w:rsidDel="00000000" w:rsidR="00000000" w:rsidRPr="00000000">
              <w:rPr>
                <w:rtl w:val="0"/>
              </w:rPr>
            </w:r>
          </w:p>
          <w:p w:rsidR="00000000" w:rsidDel="00000000" w:rsidP="00000000" w:rsidRDefault="00000000" w:rsidRPr="00000000" w14:paraId="00000043">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w:t>
            </w:r>
            <w:r w:rsidDel="00000000" w:rsidR="00000000" w:rsidRPr="00000000">
              <w:rPr>
                <w:rFonts w:ascii="Calibri" w:cs="Calibri" w:eastAsia="Calibri" w:hAnsi="Calibri"/>
                <w:b w:val="1"/>
                <w:sz w:val="24"/>
                <w:szCs w:val="24"/>
                <w:rtl w:val="0"/>
              </w:rPr>
              <w:t xml:space="preserve">RR#3</w:t>
            </w:r>
            <w:r w:rsidDel="00000000" w:rsidR="00000000" w:rsidRPr="00000000">
              <w:rPr>
                <w:rFonts w:ascii="Calibri" w:cs="Calibri" w:eastAsia="Calibri" w:hAnsi="Calibri"/>
                <w:b w:val="1"/>
                <w:sz w:val="24"/>
                <w:szCs w:val="24"/>
                <w:rtl w:val="0"/>
              </w:rPr>
              <w:t xml:space="preserve"> Assessing Writing </w:t>
            </w:r>
            <w:r w:rsidDel="00000000" w:rsidR="00000000" w:rsidRPr="00000000">
              <w:rPr>
                <w:rFonts w:ascii="Calibri" w:cs="Calibri" w:eastAsia="Calibri" w:hAnsi="Calibri"/>
                <w:sz w:val="24"/>
                <w:szCs w:val="24"/>
                <w:rtl w:val="0"/>
              </w:rPr>
              <w:t xml:space="preserve">(before class)</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4">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Lesson Planning &amp; Assessment</w:t>
            </w:r>
          </w:p>
          <w:p w:rsidR="00000000" w:rsidDel="00000000" w:rsidP="00000000" w:rsidRDefault="00000000" w:rsidRPr="00000000" w14:paraId="00000045">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LPP Groups &amp; Assigned </w:t>
            </w:r>
            <w:r w:rsidDel="00000000" w:rsidR="00000000" w:rsidRPr="00000000">
              <w:rPr>
                <w:rFonts w:ascii="Calibri" w:cs="Calibri" w:eastAsia="Calibri" w:hAnsi="Calibri"/>
                <w:b w:val="1"/>
                <w:sz w:val="24"/>
                <w:szCs w:val="24"/>
                <w:rtl w:val="0"/>
              </w:rPr>
              <w:t xml:space="preserve">Genres</w:t>
            </w:r>
            <w:r w:rsidDel="00000000" w:rsidR="00000000" w:rsidRPr="00000000">
              <w:rPr>
                <w:rtl w:val="0"/>
              </w:rPr>
            </w:r>
          </w:p>
        </w:tc>
      </w:tr>
      <w:tr>
        <w:trPr>
          <w:trHeight w:val="45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46">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2/23</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8">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 a Lesson to Evaluate</w:t>
            </w:r>
          </w:p>
          <w:p w:rsidR="00000000" w:rsidDel="00000000" w:rsidP="00000000" w:rsidRDefault="00000000" w:rsidRPr="00000000" w14:paraId="00000049">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Work on LPP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A">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w:t>
            </w:r>
            <w:r w:rsidDel="00000000" w:rsidR="00000000" w:rsidRPr="00000000">
              <w:rPr>
                <w:rFonts w:ascii="Calibri" w:cs="Calibri" w:eastAsia="Calibri" w:hAnsi="Calibri"/>
                <w:sz w:val="24"/>
                <w:szCs w:val="24"/>
                <w:rtl w:val="0"/>
              </w:rPr>
              <w:t xml:space="preserve">eet with your group for LPP</w:t>
            </w:r>
            <w:r w:rsidDel="00000000" w:rsidR="00000000" w:rsidRPr="00000000">
              <w:rPr>
                <w:rtl w:val="0"/>
              </w:rPr>
            </w:r>
          </w:p>
        </w:tc>
      </w:tr>
      <w:tr>
        <w:trPr>
          <w:trHeight w:val="566"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2/25</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D">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on LPP</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4E">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Presentation Workshop</w:t>
            </w:r>
          </w:p>
        </w:tc>
      </w:tr>
      <w:t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4F">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3/2</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1">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on LPP (upload slides as Discussion)</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2">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Presentations (1-5) (Section 201)</w:t>
            </w:r>
          </w:p>
        </w:tc>
      </w:tr>
      <w:tr>
        <w:trPr>
          <w:trHeight w:val="21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3/4</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5">
            <w:pPr>
              <w:spacing w:after="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on LPP (upload slides as Discussion)</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6">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Presentations (5-10) (Section 202)</w:t>
            </w:r>
          </w:p>
        </w:tc>
      </w:tr>
      <w:t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57">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3/9</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9">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TW Ch 6 “Writing to Learn”</w:t>
            </w:r>
          </w:p>
          <w:p w:rsidR="00000000" w:rsidDel="00000000" w:rsidP="00000000" w:rsidRDefault="00000000" w:rsidRPr="00000000" w14:paraId="0000005A">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RR#4 Writing to Learn</w:t>
            </w:r>
            <w:r w:rsidDel="00000000" w:rsidR="00000000" w:rsidRPr="00000000">
              <w:rPr>
                <w:rFonts w:ascii="Calibri" w:cs="Calibri" w:eastAsia="Calibri" w:hAnsi="Calibri"/>
                <w:sz w:val="24"/>
                <w:szCs w:val="24"/>
                <w:rtl w:val="0"/>
              </w:rPr>
              <w:t xml:space="preserve"> (before class)</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B">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Writing across disciplines</w:t>
            </w:r>
          </w:p>
          <w:p w:rsidR="00000000" w:rsidDel="00000000" w:rsidP="00000000" w:rsidRDefault="00000000" w:rsidRPr="00000000" w14:paraId="0000005C">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Introduce: </w:t>
            </w:r>
            <w:r w:rsidDel="00000000" w:rsidR="00000000" w:rsidRPr="00000000">
              <w:rPr>
                <w:rFonts w:ascii="Calibri" w:cs="Calibri" w:eastAsia="Calibri" w:hAnsi="Calibri"/>
                <w:sz w:val="24"/>
                <w:szCs w:val="24"/>
                <w:rtl w:val="0"/>
              </w:rPr>
              <w:t xml:space="preserve">Book Review &amp; Literature Review (List: Library &amp; HC/MN)</w:t>
            </w:r>
          </w:p>
        </w:tc>
      </w:tr>
      <w:t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3/11</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5F">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 </w:t>
            </w:r>
            <w:r w:rsidDel="00000000" w:rsidR="00000000" w:rsidRPr="00000000">
              <w:rPr>
                <w:rFonts w:ascii="Calibri" w:cs="Calibri" w:eastAsia="Calibri" w:hAnsi="Calibri"/>
                <w:sz w:val="24"/>
                <w:szCs w:val="24"/>
                <w:rtl w:val="0"/>
              </w:rPr>
              <w:t xml:space="preserve">TW Ch 5 &amp; </w:t>
              <w:br w:type="textWrapping"/>
              <w:t xml:space="preserve">Sentence Fluency &amp; Conventions (86-88)</w:t>
            </w:r>
            <w:r w:rsidDel="00000000" w:rsidR="00000000" w:rsidRPr="00000000">
              <w:rPr>
                <w:rtl w:val="0"/>
              </w:rPr>
            </w:r>
          </w:p>
          <w:p w:rsidR="00000000" w:rsidDel="00000000" w:rsidP="00000000" w:rsidRDefault="00000000" w:rsidRPr="00000000" w14:paraId="00000060">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Book Review - </w:t>
            </w:r>
            <w:r w:rsidDel="00000000" w:rsidR="00000000" w:rsidRPr="00000000">
              <w:rPr>
                <w:rFonts w:ascii="Calibri" w:cs="Calibri" w:eastAsia="Calibri" w:hAnsi="Calibri"/>
                <w:sz w:val="24"/>
                <w:szCs w:val="24"/>
                <w:rtl w:val="0"/>
              </w:rPr>
              <w:t xml:space="preserve">Statement of Inquiry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1">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Clear and Concise sentences, Grammar review</w:t>
              <w:br w:type="textWrapping"/>
              <w:t xml:space="preserve">STAAR Writing Samples</w:t>
            </w:r>
          </w:p>
        </w:tc>
      </w:tr>
      <w:tr>
        <w:trPr>
          <w:trHeight w:val="2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62">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3/16</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4">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EL Ch 6 “Literacy &amp; Technology” (175-226)</w:t>
            </w:r>
          </w:p>
          <w:p w:rsidR="00000000" w:rsidDel="00000000" w:rsidP="00000000" w:rsidRDefault="00000000" w:rsidRPr="00000000" w14:paraId="00000065">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RR#5 Literacy &amp; Technology</w:t>
            </w:r>
            <w:r w:rsidDel="00000000" w:rsidR="00000000" w:rsidRPr="00000000">
              <w:rPr>
                <w:rFonts w:ascii="Calibri" w:cs="Calibri" w:eastAsia="Calibri" w:hAnsi="Calibri"/>
                <w:sz w:val="24"/>
                <w:szCs w:val="24"/>
                <w:rtl w:val="0"/>
              </w:rPr>
              <w:t xml:space="preserve"> (before class)</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6">
            <w:pPr>
              <w:widowControl w:val="0"/>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Technology, Access, and Identity</w:t>
            </w:r>
          </w:p>
        </w:tc>
      </w:tr>
      <w:tr>
        <w:trPr>
          <w:trHeight w:val="152"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3/18</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9">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Book review selection</w:t>
            </w:r>
          </w:p>
          <w:p w:rsidR="00000000" w:rsidDel="00000000" w:rsidP="00000000" w:rsidRDefault="00000000" w:rsidRPr="00000000" w14:paraId="0000006A">
            <w:pPr>
              <w:spacing w:after="80" w:lineRule="auto"/>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B">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Jigsaw Activity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on Literacy &amp; Technology</w:t>
            </w:r>
          </w:p>
        </w:tc>
      </w:tr>
      <w:tr>
        <w:trPr>
          <w:trHeight w:val="325" w:hRule="atLeast"/>
        </w:trPr>
        <w:tc>
          <w:tcPr>
            <w:vMerge w:val="restart"/>
            <w:tcBorders>
              <w:top w:color="000000" w:space="0" w:sz="8" w:val="single"/>
              <w:left w:color="000000" w:space="0" w:sz="8" w:val="single"/>
              <w:bottom w:color="000000" w:space="0" w:sz="8" w:val="single"/>
              <w:right w:color="000000" w:space="0" w:sz="8" w:val="single"/>
            </w:tcBorders>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6C">
            <w:pPr>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3/23</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E">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Book review selection</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6F">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 </w:t>
            </w:r>
            <w:r w:rsidDel="00000000" w:rsidR="00000000" w:rsidRPr="00000000">
              <w:rPr>
                <w:rFonts w:ascii="Calibri" w:cs="Calibri" w:eastAsia="Calibri" w:hAnsi="Calibri"/>
                <w:sz w:val="24"/>
                <w:szCs w:val="24"/>
                <w:rtl w:val="0"/>
              </w:rPr>
              <w:t xml:space="preserve">Research Strategies for LR</w:t>
            </w:r>
          </w:p>
          <w:p w:rsidR="00000000" w:rsidDel="00000000" w:rsidP="00000000" w:rsidRDefault="00000000" w:rsidRPr="00000000" w14:paraId="00000070">
            <w:pPr>
              <w:spacing w:after="8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&amp; Book Review Workshop</w:t>
            </w:r>
            <w:r w:rsidDel="00000000" w:rsidR="00000000" w:rsidRPr="00000000">
              <w:rPr>
                <w:rtl w:val="0"/>
              </w:rPr>
            </w:r>
          </w:p>
        </w:tc>
      </w:tr>
      <w:tr>
        <w:trPr>
          <w:trHeight w:val="325" w:hRule="atLeast"/>
        </w:trPr>
        <w:tc>
          <w:tcPr>
            <w:vMerge w:val="continue"/>
            <w:tcBorders>
              <w:top w:color="000000" w:space="0" w:sz="8" w:val="single"/>
              <w:left w:color="000000" w:space="0" w:sz="8" w:val="single"/>
              <w:bottom w:color="000000" w:space="0" w:sz="8" w:val="single"/>
              <w:right w:color="000000" w:space="0" w:sz="8" w:val="single"/>
            </w:tcBorders>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2">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3/25</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3">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Find: </w:t>
            </w:r>
            <w:r w:rsidDel="00000000" w:rsidR="00000000" w:rsidRPr="00000000">
              <w:rPr>
                <w:rFonts w:ascii="Calibri" w:cs="Calibri" w:eastAsia="Calibri" w:hAnsi="Calibri"/>
                <w:sz w:val="24"/>
                <w:szCs w:val="24"/>
                <w:rtl w:val="0"/>
              </w:rPr>
              <w:t xml:space="preserve">Sources for Lit Review</w:t>
            </w:r>
          </w:p>
          <w:p w:rsidR="00000000" w:rsidDel="00000000" w:rsidP="00000000" w:rsidRDefault="00000000" w:rsidRPr="00000000" w14:paraId="00000074">
            <w:pPr>
              <w:spacing w:after="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Book Review Draft</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5">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Complete: </w:t>
            </w:r>
            <w:r w:rsidDel="00000000" w:rsidR="00000000" w:rsidRPr="00000000">
              <w:rPr>
                <w:rFonts w:ascii="Calibri" w:cs="Calibri" w:eastAsia="Calibri" w:hAnsi="Calibri"/>
                <w:sz w:val="24"/>
                <w:szCs w:val="24"/>
                <w:rtl w:val="0"/>
              </w:rPr>
              <w:t xml:space="preserve">Peer Review Workshop (Book Review)</w:t>
            </w:r>
            <w:r w:rsidDel="00000000" w:rsidR="00000000" w:rsidRPr="00000000">
              <w:rPr>
                <w:rtl w:val="0"/>
              </w:rPr>
            </w:r>
          </w:p>
        </w:tc>
      </w:tr>
      <w:t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76">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7">
            <w:pPr>
              <w:spacing w:after="0" w:before="0" w:line="240" w:lineRule="auto"/>
              <w:ind w:left="0" w:right="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3/30</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8">
            <w:pPr>
              <w:spacing w:after="80" w:before="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w:t>
            </w:r>
            <w:r w:rsidDel="00000000" w:rsidR="00000000" w:rsidRPr="00000000">
              <w:rPr>
                <w:rFonts w:ascii="Calibri" w:cs="Calibri" w:eastAsia="Calibri" w:hAnsi="Calibri"/>
                <w:sz w:val="24"/>
                <w:szCs w:val="24"/>
                <w:rtl w:val="0"/>
              </w:rPr>
              <w:t xml:space="preserve">Sources for Lit Review</w:t>
            </w:r>
            <w:r w:rsidDel="00000000" w:rsidR="00000000" w:rsidRPr="00000000">
              <w:rPr>
                <w:rtl w:val="0"/>
              </w:rPr>
            </w:r>
          </w:p>
          <w:p w:rsidR="00000000" w:rsidDel="00000000" w:rsidP="00000000" w:rsidRDefault="00000000" w:rsidRPr="00000000" w14:paraId="00000079">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w:t>
            </w:r>
            <w:r w:rsidDel="00000000" w:rsidR="00000000" w:rsidRPr="00000000">
              <w:rPr>
                <w:rFonts w:ascii="Calibri" w:cs="Calibri" w:eastAsia="Calibri" w:hAnsi="Calibri"/>
                <w:sz w:val="24"/>
                <w:szCs w:val="24"/>
                <w:rtl w:val="0"/>
              </w:rPr>
              <w:t xml:space="preserve">Book Review</w:t>
            </w:r>
          </w:p>
        </w:tc>
        <w:tc>
          <w:tcPr>
            <w:tcBorders>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Conferences (sign up for times to meet)</w:t>
            </w:r>
          </w:p>
        </w:tc>
      </w:tr>
      <w:tr>
        <w:trPr>
          <w:trHeight w:val="352.32"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7C">
            <w:pPr>
              <w:spacing w:after="0" w:before="0" w:line="240" w:lineRule="auto"/>
              <w:ind w:left="0" w:right="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4/1 – 4/4  </w:t>
            </w:r>
            <w:r w:rsidDel="00000000" w:rsidR="00000000" w:rsidRPr="00000000">
              <w:rPr>
                <w:rFonts w:ascii="Calibri" w:cs="Calibri" w:eastAsia="Calibri" w:hAnsi="Calibri"/>
                <w:b w:val="1"/>
                <w:sz w:val="24"/>
                <w:szCs w:val="24"/>
                <w:rtl w:val="0"/>
              </w:rPr>
              <w:t xml:space="preserve">NO CLASS – EASTER HOLIDAY</w:t>
            </w:r>
            <w:r w:rsidDel="00000000" w:rsidR="00000000" w:rsidRPr="00000000">
              <w:rPr>
                <w:rtl w:val="0"/>
              </w:rPr>
            </w:r>
          </w:p>
        </w:tc>
      </w:tr>
      <w:tr>
        <w:trPr>
          <w:trHeight w:val="330" w:hRule="atLeast"/>
        </w:trPr>
        <w:tc>
          <w:tcPr>
            <w:vMerge w:val="restart"/>
            <w:tcBorders>
              <w:top w:color="000000" w:space="0" w:sz="8" w:val="single"/>
              <w:left w:color="000000" w:space="0" w:sz="8" w:val="single"/>
              <w:bottom w:color="000000" w:space="0" w:sz="8" w:val="single"/>
              <w:right w:color="000000" w:space="0" w:sz="8" w:val="single"/>
            </w:tcBorders>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7F">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80">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4/6</w:t>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81">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Write: </w:t>
            </w:r>
            <w:r w:rsidDel="00000000" w:rsidR="00000000" w:rsidRPr="00000000">
              <w:rPr>
                <w:rFonts w:ascii="Calibri" w:cs="Calibri" w:eastAsia="Calibri" w:hAnsi="Calibri"/>
                <w:sz w:val="24"/>
                <w:szCs w:val="24"/>
                <w:rtl w:val="0"/>
              </w:rPr>
              <w:t xml:space="preserve">Lit Review Rough Draft</w:t>
            </w:r>
          </w:p>
        </w:tc>
        <w:tc>
          <w:tcPr>
            <w:tcBorders>
              <w:top w:color="000000" w:space="0" w:sz="8" w:val="single"/>
              <w:left w:color="000000" w:space="0" w:sz="0" w:val="nil"/>
              <w:bottom w:color="000000" w:space="0" w:sz="8" w:val="single"/>
              <w:right w:color="000000" w:space="0" w:sz="8" w:val="single"/>
            </w:tcBorders>
            <w:tcMar>
              <w:top w:w="56.16" w:type="dxa"/>
              <w:left w:w="56.16" w:type="dxa"/>
              <w:bottom w:w="56.16" w:type="dxa"/>
              <w:right w:w="56.16" w:type="dxa"/>
            </w:tcMar>
            <w:vAlign w:val="top"/>
          </w:tcPr>
          <w:p w:rsidR="00000000" w:rsidDel="00000000" w:rsidP="00000000" w:rsidRDefault="00000000" w:rsidRPr="00000000" w14:paraId="00000082">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Conferences</w:t>
            </w:r>
          </w:p>
        </w:tc>
      </w:tr>
      <w:tr>
        <w:trPr>
          <w:trHeight w:val="325" w:hRule="atLeast"/>
        </w:trPr>
        <w:tc>
          <w:tcPr>
            <w:vMerge w:val="continue"/>
            <w:tcBorders>
              <w:top w:color="000000" w:space="0" w:sz="8" w:val="single"/>
              <w:left w:color="000000" w:space="0" w:sz="8" w:val="single"/>
              <w:bottom w:color="000000" w:space="0" w:sz="8" w:val="single"/>
              <w:right w:color="000000" w:space="0" w:sz="8" w:val="single"/>
            </w:tcBorders>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4">
            <w:pPr>
              <w:spacing w:after="0" w:before="0" w:line="240" w:lineRule="auto"/>
              <w:ind w:left="0" w:right="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4/8</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5">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Revise: </w:t>
            </w:r>
            <w:r w:rsidDel="00000000" w:rsidR="00000000" w:rsidRPr="00000000">
              <w:rPr>
                <w:rFonts w:ascii="Calibri" w:cs="Calibri" w:eastAsia="Calibri" w:hAnsi="Calibri"/>
                <w:sz w:val="24"/>
                <w:szCs w:val="24"/>
                <w:rtl w:val="0"/>
              </w:rPr>
              <w:t xml:space="preserve">Lit Review Draft</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6">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Complete: </w:t>
            </w:r>
            <w:r w:rsidDel="00000000" w:rsidR="00000000" w:rsidRPr="00000000">
              <w:rPr>
                <w:rFonts w:ascii="Calibri" w:cs="Calibri" w:eastAsia="Calibri" w:hAnsi="Calibri"/>
                <w:sz w:val="24"/>
                <w:szCs w:val="24"/>
                <w:rtl w:val="0"/>
              </w:rPr>
              <w:t xml:space="preserve">Peer Review Workshop (LR)</w:t>
            </w:r>
          </w:p>
        </w:tc>
      </w:tr>
      <w:tr>
        <w:trPr>
          <w:trHeight w:val="311"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87">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8">
            <w:pPr>
              <w:spacing w:after="0" w:before="0" w:line="240" w:lineRule="auto"/>
              <w:ind w:left="0" w:right="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4/13</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9">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Revise: </w:t>
            </w:r>
            <w:r w:rsidDel="00000000" w:rsidR="00000000" w:rsidRPr="00000000">
              <w:rPr>
                <w:rFonts w:ascii="Calibri" w:cs="Calibri" w:eastAsia="Calibri" w:hAnsi="Calibri"/>
                <w:sz w:val="24"/>
                <w:szCs w:val="24"/>
                <w:rtl w:val="0"/>
              </w:rPr>
              <w:t xml:space="preserve">Lit Review Draft</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A">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Discuss:</w:t>
            </w:r>
            <w:r w:rsidDel="00000000" w:rsidR="00000000" w:rsidRPr="00000000">
              <w:rPr>
                <w:rFonts w:ascii="Calibri" w:cs="Calibri" w:eastAsia="Calibri" w:hAnsi="Calibri"/>
                <w:sz w:val="24"/>
                <w:szCs w:val="24"/>
                <w:rtl w:val="0"/>
              </w:rPr>
              <w:t xml:space="preserve"> Final-Book Talks</w:t>
            </w:r>
          </w:p>
        </w:tc>
      </w:tr>
      <w:tr>
        <w:trPr>
          <w:trHeight w:val="3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C">
            <w:pPr>
              <w:spacing w:after="0" w:before="0" w:line="240" w:lineRule="auto"/>
              <w:ind w:left="0" w:right="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4/15</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D">
            <w:pPr>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D2L Submit: </w:t>
            </w:r>
            <w:r w:rsidDel="00000000" w:rsidR="00000000" w:rsidRPr="00000000">
              <w:rPr>
                <w:rFonts w:ascii="Calibri" w:cs="Calibri" w:eastAsia="Calibri" w:hAnsi="Calibri"/>
                <w:sz w:val="24"/>
                <w:szCs w:val="24"/>
                <w:rtl w:val="0"/>
              </w:rPr>
              <w:t xml:space="preserve">Lit Review Final Draft </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8E">
            <w:pPr>
              <w:widowControl w:val="0"/>
              <w:spacing w:after="8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 Talk Workshop</w:t>
            </w:r>
          </w:p>
        </w:tc>
      </w:tr>
      <w:tr>
        <w:trPr>
          <w:trHeight w:val="311"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8F">
            <w:pPr>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0">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4/20</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1">
            <w:pPr>
              <w:spacing w:after="8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2">
            <w:pPr>
              <w:spacing w:after="8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Book Talk Presentations</w:t>
            </w:r>
            <w:r w:rsidDel="00000000" w:rsidR="00000000" w:rsidRPr="00000000">
              <w:rPr>
                <w:rtl w:val="0"/>
              </w:rPr>
            </w:r>
          </w:p>
        </w:tc>
      </w:tr>
      <w:tr>
        <w:tc>
          <w:tcPr>
            <w:vMerge w:val="continue"/>
            <w:tcBorders>
              <w:top w:color="000000" w:space="0" w:sz="0" w:val="nil"/>
              <w:left w:color="000000" w:space="0" w:sz="8" w:val="single"/>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4">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 4/22</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5">
            <w:pPr>
              <w:spacing w:after="8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6">
            <w:pPr>
              <w:spacing w:after="8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Book Talk Presentations</w:t>
            </w:r>
          </w:p>
        </w:tc>
      </w:tr>
      <w:tr>
        <w:trPr>
          <w:trHeight w:val="352.32" w:hRule="atLeast"/>
        </w:trPr>
        <w:tc>
          <w:tcPr>
            <w:tcBorders>
              <w:bottom w:color="000000" w:space="0" w:sz="8" w:val="single"/>
              <w:right w:color="000000" w:space="0" w:sz="8" w:val="single"/>
            </w:tcBorders>
            <w:shd w:fill="auto" w:val="clear"/>
            <w:tcMar>
              <w:top w:w="41.760000000000005" w:type="dxa"/>
              <w:left w:w="41.760000000000005" w:type="dxa"/>
              <w:bottom w:w="41.760000000000005" w:type="dxa"/>
              <w:right w:w="41.760000000000005" w:type="dxa"/>
            </w:tcM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w:t>
            </w:r>
          </w:p>
        </w:tc>
        <w:tc>
          <w:tcPr>
            <w:gridSpan w:val="2"/>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8">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4/27 @ 3:30 - 5:30 PM</w:t>
            </w:r>
          </w:p>
        </w:tc>
        <w:tc>
          <w:tcPr>
            <w:tcBorders>
              <w:top w:color="000000" w:space="0" w:sz="0" w:val="nil"/>
              <w:left w:color="000000" w:space="0" w:sz="0" w:val="nil"/>
              <w:bottom w:color="000000" w:space="0" w:sz="8" w:val="single"/>
              <w:right w:color="000000" w:space="0" w:sz="8" w:val="single"/>
            </w:tcBorders>
            <w:shd w:fill="auto" w:val="clear"/>
            <w:tcMar>
              <w:top w:w="56.16" w:type="dxa"/>
              <w:left w:w="56.16" w:type="dxa"/>
              <w:bottom w:w="56.16" w:type="dxa"/>
              <w:right w:w="56.16" w:type="dxa"/>
            </w:tcMar>
            <w:vAlign w:val="top"/>
          </w:tcPr>
          <w:p w:rsidR="00000000" w:rsidDel="00000000" w:rsidP="00000000" w:rsidRDefault="00000000" w:rsidRPr="00000000" w14:paraId="0000009A">
            <w:pPr>
              <w:spacing w:after="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Book Talk Presentations</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ind w:left="72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0" w:firstLine="0"/>
        <w:rPr/>
      </w:pPr>
      <w:bookmarkStart w:colFirst="0" w:colLast="0" w:name="_heading=h.fek22ycyo1j3" w:id="1"/>
      <w:bookmarkEnd w:id="1"/>
      <w:r w:rsidDel="00000000" w:rsidR="00000000" w:rsidRPr="00000000">
        <w:rPr>
          <w:rtl w:val="0"/>
        </w:rPr>
      </w:r>
    </w:p>
    <w:sectPr>
      <w:headerReference r:id="rId22" w:type="default"/>
      <w:headerReference r:id="rId23" w:type="first"/>
      <w:pgSz w:h="15840" w:w="12240" w:orient="portrait"/>
      <w:pgMar w:bottom="1080" w:top="1080" w:left="1080" w:right="108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illary Coenen" w:id="0" w:date="2021-01-14T20:47:56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whenisgood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alibri"/>
  <w:font w:name="Lucida San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Style w:val="Title"/>
      <w:rPr>
        <w:rFonts w:ascii="Lucida Sans" w:cs="Lucida Sans" w:eastAsia="Lucida Sans" w:hAnsi="Lucida Sans"/>
        <w:sz w:val="28"/>
        <w:szCs w:val="28"/>
      </w:rPr>
    </w:pPr>
    <w:bookmarkStart w:colFirst="0" w:colLast="0" w:name="_heading=h.30j0zll" w:id="2"/>
    <w:bookmarkEnd w:id="2"/>
    <w:r w:rsidDel="00000000" w:rsidR="00000000" w:rsidRPr="00000000">
      <w:rPr>
        <w:rtl w:val="0"/>
      </w:rPr>
    </w:r>
  </w:p>
  <w:p w:rsidR="00000000" w:rsidDel="00000000" w:rsidP="00000000" w:rsidRDefault="00000000" w:rsidRPr="00000000" w14:paraId="0000009E">
    <w:pPr>
      <w:pStyle w:val="Title"/>
      <w:rPr/>
    </w:pPr>
    <w:bookmarkStart w:colFirst="0" w:colLast="0" w:name="_heading=h.1fob9te" w:id="3"/>
    <w:bookmarkEnd w:id="3"/>
    <w:r w:rsidDel="00000000" w:rsidR="00000000" w:rsidRPr="00000000">
      <w:rPr>
        <w:rFonts w:ascii="Lucida Sans" w:cs="Lucida Sans" w:eastAsia="Lucida Sans" w:hAnsi="Lucida Sans"/>
        <w:sz w:val="28"/>
        <w:szCs w:val="28"/>
        <w:rtl w:val="0"/>
      </w:rPr>
      <w:t xml:space="preserve">ENGL 3023 - Coenen</w:t>
      <w:tab/>
      <w:tab/>
      <w:tab/>
      <w:tab/>
      <w:tab/>
      <w:tab/>
      <w:tab/>
      <w:tab/>
      <w:t xml:space="preserve">     Spring 2021</w:t>
    </w:r>
    <w:r w:rsidDel="00000000" w:rsidR="00000000" w:rsidRPr="00000000">
      <w:rPr>
        <w:rtl w:val="0"/>
      </w:rPr>
    </w:r>
  </w:p>
  <w:p w:rsidR="00000000" w:rsidDel="00000000" w:rsidP="00000000" w:rsidRDefault="00000000" w:rsidRPr="00000000" w14:paraId="0000009F">
    <w:pPr>
      <w:tabs>
        <w:tab w:val="center" w:pos="4680"/>
        <w:tab w:val="right" w:pos="9360"/>
      </w:tabs>
      <w:spacing w:line="240" w:lineRule="auto"/>
      <w:jc w:val="center"/>
      <w:rPr>
        <w:rFonts w:ascii="Montserrat" w:cs="Montserrat" w:eastAsia="Montserrat" w:hAnsi="Montserrat"/>
      </w:rPr>
    </w:pPr>
    <w:bookmarkStart w:colFirst="0" w:colLast="0" w:name="_heading=h.3znysh7" w:id="4"/>
    <w:bookmarkEnd w:id="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Style w:val="Title"/>
      <w:jc w:val="center"/>
      <w:rPr>
        <w:rFonts w:ascii="Lucida Sans" w:cs="Lucida Sans" w:eastAsia="Lucida Sans" w:hAnsi="Lucida Sans"/>
        <w:sz w:val="28"/>
        <w:szCs w:val="28"/>
      </w:rPr>
    </w:pPr>
    <w:r w:rsidDel="00000000" w:rsidR="00000000" w:rsidRPr="00000000">
      <w:rPr>
        <w:rtl w:val="0"/>
      </w:rPr>
    </w:r>
  </w:p>
  <w:p w:rsidR="00000000" w:rsidDel="00000000" w:rsidP="00000000" w:rsidRDefault="00000000" w:rsidRPr="00000000" w14:paraId="000000A1">
    <w:pPr>
      <w:pStyle w:val="Title"/>
      <w:rPr/>
    </w:pPr>
    <w:r w:rsidDel="00000000" w:rsidR="00000000" w:rsidRPr="00000000">
      <w:rPr>
        <w:rFonts w:ascii="Lucida Sans" w:cs="Lucida Sans" w:eastAsia="Lucida Sans" w:hAnsi="Lucida Sans"/>
        <w:sz w:val="28"/>
        <w:szCs w:val="28"/>
        <w:rtl w:val="0"/>
      </w:rPr>
      <w:t xml:space="preserve">ENGL 3523</w:t>
      <w:tab/>
      <w:tab/>
      <w:tab/>
      <w:tab/>
      <w:tab/>
      <w:tab/>
      <w:tab/>
      <w:tab/>
      <w:tab/>
      <w:tab/>
      <w:t xml:space="preserve">Fall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VR4HLoUXCe_KpTE3LDyGLJygZG9a_8lz/view?usp=sharing" TargetMode="External"/><Relationship Id="rId11" Type="http://schemas.openxmlformats.org/officeDocument/2006/relationships/hyperlink" Target="https://drive.google.com/file/d/1FMd-5LU08NFZ2rzGTyEQpgzOWeWSYOoX/view?usp=sharing" TargetMode="External"/><Relationship Id="rId22" Type="http://schemas.openxmlformats.org/officeDocument/2006/relationships/header" Target="header2.xml"/><Relationship Id="rId10" Type="http://schemas.openxmlformats.org/officeDocument/2006/relationships/hyperlink" Target="https://groupme.com/join_group/65237981/sBzTGuIf" TargetMode="External"/><Relationship Id="rId21" Type="http://schemas.openxmlformats.org/officeDocument/2006/relationships/hyperlink" Target="https://drive.google.com/drive/folders/1nC4WUoWZ8jntkncfHpnz5drmr_3EUgqz" TargetMode="External"/><Relationship Id="rId13" Type="http://schemas.openxmlformats.org/officeDocument/2006/relationships/hyperlink" Target="https://drive.google.com/file/d/1nGZ5_FJYH3NzjNr7ggLqKokjKqDP7c1C/view?usp=drivesdk" TargetMode="External"/><Relationship Id="rId12" Type="http://schemas.openxmlformats.org/officeDocument/2006/relationships/hyperlink" Target="https://drive.google.com/file/d/1FxdFRaD-B2xLmTLpFIZEuBfLweI_Nxyv/view?usp=sharin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forms.gle/3sUDUwvULL4nkNQPA" TargetMode="External"/><Relationship Id="rId15" Type="http://schemas.openxmlformats.org/officeDocument/2006/relationships/hyperlink" Target="https://docs.google.com/presentation/d/1t6MPPqOv8VR5GxORjpY6c1TC7xlucYND-OAgT-RwAZc/edit#slide=id.gb6329015b2_0_77" TargetMode="External"/><Relationship Id="rId14" Type="http://schemas.openxmlformats.org/officeDocument/2006/relationships/hyperlink" Target="https://docs.google.com/presentation/d/1t6MPPqOv8VR5GxORjpY6c1TC7xlucYND-OAgT-RwAZc/edit#slide=id.gb6329015b2_0_77" TargetMode="External"/><Relationship Id="rId17" Type="http://schemas.openxmlformats.org/officeDocument/2006/relationships/hyperlink" Target="https://docs.google.com/document/d/1rlFbGMilYB_fV4AUQkqkMabA_vud59E7AM8eWS-HhKM/edit" TargetMode="External"/><Relationship Id="rId16" Type="http://schemas.openxmlformats.org/officeDocument/2006/relationships/hyperlink" Target="https://docs.google.com/presentation/d/1t6MPPqOv8VR5GxORjpY6c1TC7xlucYND-OAgT-RwAZc/edit#slide=id.gb6329015b2_0_77" TargetMode="External"/><Relationship Id="rId5" Type="http://schemas.openxmlformats.org/officeDocument/2006/relationships/numbering" Target="numbering.xml"/><Relationship Id="rId19" Type="http://schemas.openxmlformats.org/officeDocument/2006/relationships/hyperlink" Target="https://drive.google.com/file/d/1VR4HLoUXCe_KpTE3LDyGLJygZG9a_8lz/view?usp=sharing" TargetMode="External"/><Relationship Id="rId6" Type="http://schemas.openxmlformats.org/officeDocument/2006/relationships/styles" Target="styles.xml"/><Relationship Id="rId18" Type="http://schemas.openxmlformats.org/officeDocument/2006/relationships/hyperlink" Target="https://drive.google.com/file/d/1RJqkSWc1OkGxQnAK0uHFkIP0iAnspQtT/view?usp=sharing"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k1ZxfRg5YnbjWULFkmZoQma2w==">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