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97" w:rsidRPr="00F7704C" w:rsidRDefault="00952DC3" w:rsidP="00EE4E97">
      <w:pPr>
        <w:jc w:val="center"/>
      </w:pPr>
      <w:r>
        <w:rPr>
          <w:noProof/>
        </w:rPr>
        <w:t xml:space="preserve"> </w:t>
      </w:r>
    </w:p>
    <w:p w:rsidR="00EE4E97" w:rsidRPr="00F7704C" w:rsidRDefault="00EE4E97" w:rsidP="00EE4E97"/>
    <w:p w:rsidR="00EE4E97" w:rsidRPr="001D3200" w:rsidRDefault="00EE4E97" w:rsidP="00C72AC2">
      <w:pPr>
        <w:jc w:val="center"/>
        <w:outlineLvl w:val="0"/>
      </w:pPr>
      <w:r w:rsidRPr="001D3200">
        <w:t>Midwestern State University</w:t>
      </w:r>
    </w:p>
    <w:p w:rsidR="00EE4E97" w:rsidRPr="001D3200" w:rsidRDefault="00EE4E97" w:rsidP="006E44A4">
      <w:pPr>
        <w:jc w:val="center"/>
      </w:pPr>
      <w:r w:rsidRPr="001D3200">
        <w:t>Gordon T. &amp; Ellen West College of Education</w:t>
      </w:r>
    </w:p>
    <w:p w:rsidR="00EE4E97" w:rsidRPr="001D3200" w:rsidRDefault="00574213" w:rsidP="00EE4E97">
      <w:pPr>
        <w:jc w:val="center"/>
        <w:rPr>
          <w:bCs/>
        </w:rPr>
      </w:pPr>
      <w:r w:rsidRPr="001D3200">
        <w:rPr>
          <w:bCs/>
        </w:rPr>
        <w:t>SPED 3613</w:t>
      </w:r>
      <w:r w:rsidR="00410D9B">
        <w:rPr>
          <w:bCs/>
        </w:rPr>
        <w:t>.101/102</w:t>
      </w:r>
      <w:r w:rsidR="002A6B5D">
        <w:rPr>
          <w:bCs/>
        </w:rPr>
        <w:t>:</w:t>
      </w:r>
      <w:r w:rsidR="00EE4E97" w:rsidRPr="001D3200">
        <w:rPr>
          <w:bCs/>
        </w:rPr>
        <w:t xml:space="preserve"> </w:t>
      </w:r>
      <w:r w:rsidRPr="001D3200">
        <w:rPr>
          <w:bCs/>
        </w:rPr>
        <w:t>Exceptional Individuals</w:t>
      </w:r>
      <w:r w:rsidR="00487964" w:rsidRPr="001D3200">
        <w:rPr>
          <w:bCs/>
        </w:rPr>
        <w:t xml:space="preserve"> </w:t>
      </w:r>
    </w:p>
    <w:p w:rsidR="00EE4E97" w:rsidRPr="001D3200" w:rsidRDefault="00D12169" w:rsidP="00EE4E97">
      <w:pPr>
        <w:jc w:val="center"/>
        <w:rPr>
          <w:bCs/>
        </w:rPr>
      </w:pPr>
      <w:r w:rsidRPr="001D3200">
        <w:rPr>
          <w:bCs/>
        </w:rPr>
        <w:t xml:space="preserve">Dr. </w:t>
      </w:r>
      <w:r w:rsidR="00854CDB" w:rsidRPr="001D3200">
        <w:rPr>
          <w:bCs/>
        </w:rPr>
        <w:t>Emily N. Rutherford</w:t>
      </w:r>
    </w:p>
    <w:p w:rsidR="00EE4E97" w:rsidRDefault="00CA43ED" w:rsidP="00EE4E97">
      <w:pPr>
        <w:jc w:val="center"/>
        <w:rPr>
          <w:bCs/>
        </w:rPr>
      </w:pPr>
      <w:r>
        <w:rPr>
          <w:bCs/>
        </w:rPr>
        <w:t>Spring 2019</w:t>
      </w:r>
    </w:p>
    <w:p w:rsidR="00CA43ED" w:rsidRDefault="00CA43ED" w:rsidP="00EE4E97">
      <w:pPr>
        <w:jc w:val="center"/>
        <w:rPr>
          <w:bCs/>
        </w:rPr>
      </w:pPr>
      <w:r>
        <w:rPr>
          <w:bCs/>
        </w:rPr>
        <w:t>Tuesday/ Thursday 8:00-9:30</w:t>
      </w:r>
    </w:p>
    <w:p w:rsidR="00230106" w:rsidRDefault="00230106" w:rsidP="00EE4E97">
      <w:pPr>
        <w:jc w:val="center"/>
        <w:rPr>
          <w:bCs/>
        </w:rPr>
      </w:pPr>
      <w:r>
        <w:rPr>
          <w:bCs/>
        </w:rPr>
        <w:t>FE 202</w:t>
      </w:r>
    </w:p>
    <w:p w:rsidR="006D7A24" w:rsidRPr="001D3200" w:rsidRDefault="006D7A24" w:rsidP="00C72AC2">
      <w:pPr>
        <w:jc w:val="center"/>
        <w:outlineLvl w:val="0"/>
        <w:rPr>
          <w:bCs/>
        </w:rPr>
      </w:pPr>
      <w:r w:rsidRPr="001D3200">
        <w:rPr>
          <w:bCs/>
        </w:rPr>
        <w:t xml:space="preserve">Office </w:t>
      </w:r>
      <w:r w:rsidR="00003ECA" w:rsidRPr="001D3200">
        <w:rPr>
          <w:bCs/>
        </w:rPr>
        <w:t xml:space="preserve">FE </w:t>
      </w:r>
      <w:r w:rsidR="00230106">
        <w:rPr>
          <w:bCs/>
        </w:rPr>
        <w:t>106</w:t>
      </w:r>
    </w:p>
    <w:p w:rsidR="00C92AEC" w:rsidRDefault="00410D9B" w:rsidP="00410D9B">
      <w:pPr>
        <w:jc w:val="center"/>
        <w:rPr>
          <w:color w:val="000000"/>
        </w:rPr>
      </w:pPr>
      <w:r w:rsidRPr="00410D9B">
        <w:rPr>
          <w:bCs/>
        </w:rPr>
        <w:t xml:space="preserve">Office Hours </w:t>
      </w:r>
      <w:r w:rsidR="00C92AEC">
        <w:rPr>
          <w:color w:val="000000"/>
        </w:rPr>
        <w:t>Tuesday</w:t>
      </w:r>
      <w:r w:rsidR="00CA43ED">
        <w:rPr>
          <w:color w:val="000000"/>
        </w:rPr>
        <w:t>/ Thursday 9:30</w:t>
      </w:r>
      <w:r w:rsidRPr="00410D9B">
        <w:rPr>
          <w:color w:val="000000"/>
        </w:rPr>
        <w:t>-</w:t>
      </w:r>
      <w:r w:rsidR="00CA43ED">
        <w:rPr>
          <w:color w:val="000000"/>
        </w:rPr>
        <w:t>12:3</w:t>
      </w:r>
      <w:r w:rsidR="00C92AEC">
        <w:rPr>
          <w:color w:val="000000"/>
        </w:rPr>
        <w:t>0</w:t>
      </w:r>
      <w:r w:rsidR="00230106">
        <w:rPr>
          <w:color w:val="000000"/>
        </w:rPr>
        <w:t xml:space="preserve"> </w:t>
      </w:r>
    </w:p>
    <w:p w:rsidR="00410D9B" w:rsidRPr="00410D9B" w:rsidRDefault="00C92AEC" w:rsidP="00410D9B">
      <w:pPr>
        <w:jc w:val="center"/>
        <w:rPr>
          <w:b/>
          <w:color w:val="000000"/>
          <w:u w:val="single"/>
        </w:rPr>
      </w:pPr>
      <w:r>
        <w:rPr>
          <w:color w:val="000000"/>
        </w:rPr>
        <w:t>We</w:t>
      </w:r>
      <w:r w:rsidR="00CA43ED">
        <w:rPr>
          <w:color w:val="000000"/>
        </w:rPr>
        <w:t>dnesday 8:00</w:t>
      </w:r>
      <w:r>
        <w:rPr>
          <w:color w:val="000000"/>
        </w:rPr>
        <w:t>-12:00</w:t>
      </w:r>
      <w:r w:rsidR="00410D9B" w:rsidRPr="00410D9B">
        <w:rPr>
          <w:color w:val="000000"/>
        </w:rPr>
        <w:t xml:space="preserve"> </w:t>
      </w:r>
    </w:p>
    <w:p w:rsidR="00AD098A" w:rsidRPr="001D3200" w:rsidRDefault="00854CDB" w:rsidP="00AD098A">
      <w:pPr>
        <w:jc w:val="center"/>
        <w:rPr>
          <w:bCs/>
        </w:rPr>
      </w:pPr>
      <w:r w:rsidRPr="001D3200">
        <w:rPr>
          <w:bCs/>
        </w:rPr>
        <w:t>940-397-4800</w:t>
      </w:r>
    </w:p>
    <w:p w:rsidR="00EE4E97" w:rsidRPr="001D3200" w:rsidRDefault="003B2A24" w:rsidP="00EE4E97">
      <w:pPr>
        <w:jc w:val="center"/>
        <w:rPr>
          <w:b/>
        </w:rPr>
      </w:pPr>
      <w:hyperlink r:id="rId9" w:history="1">
        <w:r w:rsidR="00854CDB" w:rsidRPr="001D3200">
          <w:rPr>
            <w:rStyle w:val="Hyperlink"/>
          </w:rPr>
          <w:t>emily.rutherford@mwsu.edu</w:t>
        </w:r>
      </w:hyperlink>
    </w:p>
    <w:p w:rsidR="00EE4E97" w:rsidRPr="001D3200" w:rsidRDefault="00EE4E97" w:rsidP="00C72AC2">
      <w:pPr>
        <w:outlineLvl w:val="0"/>
        <w:rPr>
          <w:u w:val="single"/>
        </w:rPr>
      </w:pPr>
      <w:r w:rsidRPr="001D3200">
        <w:rPr>
          <w:b/>
          <w:u w:val="single"/>
        </w:rPr>
        <w:t>Required Text</w:t>
      </w:r>
      <w:r w:rsidRPr="001D3200">
        <w:rPr>
          <w:u w:val="single"/>
        </w:rPr>
        <w:t xml:space="preserve"> </w:t>
      </w:r>
    </w:p>
    <w:p w:rsidR="00B82D24" w:rsidRDefault="00574213" w:rsidP="00B82D24">
      <w:proofErr w:type="gramStart"/>
      <w:r w:rsidRPr="001D3200">
        <w:t>Hallahan, D.P, Kauffman, J.M., &amp; Pullen.</w:t>
      </w:r>
      <w:proofErr w:type="gramEnd"/>
      <w:r w:rsidRPr="001D3200">
        <w:t xml:space="preserve"> P.C. (2012) Exceptional Learners: An Intro</w:t>
      </w:r>
      <w:r w:rsidR="00974E37">
        <w:t>duction to Special Education, 13</w:t>
      </w:r>
      <w:bookmarkStart w:id="0" w:name="_GoBack"/>
      <w:bookmarkEnd w:id="0"/>
      <w:r w:rsidRPr="001D3200">
        <w:rPr>
          <w:vertAlign w:val="superscript"/>
        </w:rPr>
        <w:t>th</w:t>
      </w:r>
      <w:r w:rsidRPr="001D3200">
        <w:t xml:space="preserve"> Edition. Pearson.</w:t>
      </w:r>
    </w:p>
    <w:p w:rsidR="00410D9B" w:rsidRPr="001D3200" w:rsidRDefault="00410D9B" w:rsidP="00B82D24">
      <w:pPr>
        <w:rPr>
          <w:u w:val="single"/>
        </w:rPr>
      </w:pPr>
    </w:p>
    <w:p w:rsidR="00ED5AE6" w:rsidRPr="001D3200" w:rsidRDefault="00EE4E97" w:rsidP="00B40950">
      <w:pPr>
        <w:outlineLvl w:val="0"/>
        <w:rPr>
          <w:b/>
        </w:rPr>
      </w:pPr>
      <w:r w:rsidRPr="001D3200">
        <w:rPr>
          <w:b/>
          <w:u w:val="single"/>
        </w:rPr>
        <w:t>Course/Catalog Description</w:t>
      </w:r>
      <w:r w:rsidRPr="001D3200">
        <w:rPr>
          <w:b/>
        </w:rPr>
        <w:t xml:space="preserve"> </w:t>
      </w:r>
    </w:p>
    <w:p w:rsidR="00574213" w:rsidRPr="001D3200" w:rsidRDefault="00574213" w:rsidP="00EE4E97">
      <w:r w:rsidRPr="001D3200">
        <w:t>Prerequisites: Sixty or more semester hours</w:t>
      </w:r>
    </w:p>
    <w:p w:rsidR="00574213" w:rsidRPr="001D3200" w:rsidRDefault="00574213" w:rsidP="00EE4E97">
      <w:proofErr w:type="gramStart"/>
      <w:r w:rsidRPr="001D3200">
        <w:t>A study of the etiology and concepts relating to exceptional individuals.</w:t>
      </w:r>
      <w:proofErr w:type="gramEnd"/>
    </w:p>
    <w:p w:rsidR="00574213" w:rsidRPr="001D3200" w:rsidRDefault="00574213" w:rsidP="00EE4E97"/>
    <w:p w:rsidR="004040ED" w:rsidRPr="001D3200" w:rsidRDefault="004040ED" w:rsidP="004040ED">
      <w:pPr>
        <w:rPr>
          <w:b/>
          <w:u w:val="single"/>
        </w:rPr>
      </w:pPr>
      <w:r w:rsidRPr="001D3200">
        <w:rPr>
          <w:b/>
          <w:u w:val="single"/>
        </w:rPr>
        <w:t>Services for Students with Disabilities</w:t>
      </w:r>
    </w:p>
    <w:p w:rsidR="004040ED" w:rsidRPr="001D3200" w:rsidRDefault="004040ED" w:rsidP="004040ED">
      <w:pPr>
        <w:autoSpaceDE w:val="0"/>
        <w:autoSpaceDN w:val="0"/>
        <w:adjustRightInd w:val="0"/>
      </w:pPr>
      <w:r w:rsidRPr="001D3200">
        <w:t>In accordance with Section 504 of the Federal Rehabilitation Act of 1973 and the</w:t>
      </w:r>
    </w:p>
    <w:p w:rsidR="004040ED" w:rsidRDefault="004040ED" w:rsidP="004040ED">
      <w:pPr>
        <w:autoSpaceDE w:val="0"/>
        <w:autoSpaceDN w:val="0"/>
        <w:adjustRightInd w:val="0"/>
      </w:pPr>
      <w:r w:rsidRPr="001D3200">
        <w:t xml:space="preserve">Americans with Disabilities Act (ADA) of 1990, Midwestern State University makes reasonable adjustments in its policies, practices, services, and facilities to ensure equal opportunity for qualified persons with disabilities to participate in all educational programs and activities. A student/employee who seeks accommodations on the basis of disability must register with </w:t>
      </w:r>
      <w:r w:rsidRPr="001D3200">
        <w:rPr>
          <w:u w:val="single"/>
        </w:rPr>
        <w:t>Disability Support Services, Clark Student Center Room 168</w:t>
      </w:r>
      <w:r w:rsidRPr="001D3200">
        <w:t xml:space="preserve">. Documentation of disability from a competent professional is required. The Director of Disability Support Services serves as the ADA Coordinator and may be contacted at (940) 397-4140, TDD (940) 397-4515, or 3410 Taft Blvd., Clark Student Center Room 168. The web address is </w:t>
      </w:r>
      <w:hyperlink r:id="rId10" w:history="1">
        <w:r w:rsidR="00450831">
          <w:rPr>
            <w:rStyle w:val="Hyperlink"/>
          </w:rPr>
          <w:t>Services for Students with Disabilities</w:t>
        </w:r>
      </w:hyperlink>
      <w:r w:rsidRPr="001D3200">
        <w:t>.</w:t>
      </w:r>
    </w:p>
    <w:p w:rsidR="00410D9B" w:rsidRDefault="00410D9B" w:rsidP="004040ED">
      <w:pPr>
        <w:autoSpaceDE w:val="0"/>
        <w:autoSpaceDN w:val="0"/>
        <w:adjustRightInd w:val="0"/>
      </w:pPr>
    </w:p>
    <w:p w:rsidR="00410D9B" w:rsidRPr="00410D9B" w:rsidRDefault="00410D9B" w:rsidP="00410D9B">
      <w:pPr>
        <w:suppressAutoHyphens/>
        <w:rPr>
          <w:b/>
          <w:u w:val="single"/>
          <w:lang w:eastAsia="ar-SA"/>
        </w:rPr>
      </w:pPr>
      <w:r w:rsidRPr="00410D9B">
        <w:rPr>
          <w:b/>
          <w:u w:val="single"/>
          <w:lang w:eastAsia="ar-SA"/>
        </w:rPr>
        <w:t xml:space="preserve">Concealed Carry Statements for the West College of Education University </w:t>
      </w:r>
    </w:p>
    <w:p w:rsidR="00882058" w:rsidRDefault="00410D9B" w:rsidP="00450831">
      <w:pPr>
        <w:suppressAutoHyphens/>
        <w:rPr>
          <w:b/>
          <w:u w:val="single"/>
        </w:rPr>
      </w:pPr>
      <w:r w:rsidRPr="00410D9B">
        <w:rPr>
          <w:lang w:eastAsia="ar-SA"/>
        </w:rPr>
        <w:t>Senate Bill 11 passed by the 84</w:t>
      </w:r>
      <w:r w:rsidRPr="00410D9B">
        <w:rPr>
          <w:vertAlign w:val="superscript"/>
          <w:lang w:eastAsia="ar-SA"/>
        </w:rPr>
        <w:t>th</w:t>
      </w:r>
      <w:r w:rsidRPr="00410D9B">
        <w:rPr>
          <w:lang w:eastAsia="ar-SA"/>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11" w:history="1">
        <w:r w:rsidRPr="00410D9B">
          <w:rPr>
            <w:color w:val="0000FF"/>
            <w:u w:val="single"/>
            <w:lang w:eastAsia="ar-SA"/>
          </w:rPr>
          <w:t>http://mwsu.edu/campus-carry/</w:t>
        </w:r>
      </w:hyperlink>
      <w:r w:rsidRPr="00410D9B">
        <w:rPr>
          <w:lang w:eastAsia="ar-SA"/>
        </w:rPr>
        <w:t>.</w:t>
      </w:r>
    </w:p>
    <w:p w:rsidR="00410D9B" w:rsidRPr="00410D9B" w:rsidRDefault="00410D9B" w:rsidP="00CF4053">
      <w:pPr>
        <w:spacing w:before="100" w:beforeAutospacing="1"/>
        <w:rPr>
          <w:b/>
          <w:u w:val="single"/>
        </w:rPr>
      </w:pPr>
      <w:r w:rsidRPr="00410D9B">
        <w:rPr>
          <w:b/>
          <w:u w:val="single"/>
        </w:rPr>
        <w:t>Concealed Carry at Professional Development Schools:</w:t>
      </w:r>
    </w:p>
    <w:p w:rsidR="00410D9B" w:rsidRPr="00410D9B" w:rsidRDefault="00410D9B" w:rsidP="00410D9B">
      <w:r w:rsidRPr="00410D9B">
        <w:t xml:space="preserve">Although MSU follows the requirements of concealed carry on its campus, this does not negate nor supersede state laws regarding the carrying of firearms on K-12 public school campuses. You may not carry a firearm on a K-12 campus. Some public schools campuses have authorized specific personnel to carry a concealed handgun. This does not apply to you. </w:t>
      </w:r>
    </w:p>
    <w:p w:rsidR="00D155B8" w:rsidRPr="001D3200" w:rsidRDefault="00D155B8" w:rsidP="004040ED">
      <w:pPr>
        <w:autoSpaceDE w:val="0"/>
        <w:autoSpaceDN w:val="0"/>
        <w:adjustRightInd w:val="0"/>
        <w:rPr>
          <w:b/>
          <w:u w:val="single"/>
        </w:rPr>
      </w:pPr>
    </w:p>
    <w:p w:rsidR="00574213" w:rsidRPr="001D3200" w:rsidRDefault="00574213" w:rsidP="004040ED">
      <w:pPr>
        <w:autoSpaceDE w:val="0"/>
        <w:autoSpaceDN w:val="0"/>
        <w:adjustRightInd w:val="0"/>
        <w:rPr>
          <w:b/>
          <w:u w:val="single"/>
        </w:rPr>
      </w:pPr>
      <w:r w:rsidRPr="001D3200">
        <w:rPr>
          <w:b/>
          <w:u w:val="single"/>
        </w:rPr>
        <w:lastRenderedPageBreak/>
        <w:t>Conceptual Framework Overview</w:t>
      </w:r>
    </w:p>
    <w:p w:rsidR="00574213" w:rsidRPr="001D3200" w:rsidRDefault="00574213" w:rsidP="004040ED">
      <w:pPr>
        <w:autoSpaceDE w:val="0"/>
        <w:autoSpaceDN w:val="0"/>
        <w:adjustRightInd w:val="0"/>
      </w:pPr>
      <w:r w:rsidRPr="001D3200">
        <w:t>The outcomes for graduates of professional programs are based upon knowledge and skills</w:t>
      </w:r>
    </w:p>
    <w:p w:rsidR="002A6B5D" w:rsidRDefault="002A6B5D" w:rsidP="00574213">
      <w:pPr>
        <w:autoSpaceDE w:val="0"/>
        <w:autoSpaceDN w:val="0"/>
        <w:adjustRightInd w:val="0"/>
        <w:jc w:val="center"/>
        <w:rPr>
          <w:b/>
          <w:u w:val="single"/>
        </w:rPr>
      </w:pPr>
    </w:p>
    <w:p w:rsidR="00574213" w:rsidRPr="001D3200" w:rsidRDefault="00574213" w:rsidP="00574213">
      <w:pPr>
        <w:autoSpaceDE w:val="0"/>
        <w:autoSpaceDN w:val="0"/>
        <w:adjustRightInd w:val="0"/>
        <w:jc w:val="center"/>
        <w:rPr>
          <w:b/>
          <w:u w:val="single"/>
        </w:rPr>
      </w:pPr>
      <w:r w:rsidRPr="001D3200">
        <w:rPr>
          <w:b/>
          <w:u w:val="single"/>
        </w:rPr>
        <w:t>Conceptual Framework</w:t>
      </w:r>
    </w:p>
    <w:p w:rsidR="00574213" w:rsidRPr="001D3200" w:rsidRDefault="00574213" w:rsidP="00574213">
      <w:pPr>
        <w:autoSpaceDE w:val="0"/>
        <w:autoSpaceDN w:val="0"/>
        <w:adjustRightInd w:val="0"/>
      </w:pPr>
    </w:p>
    <w:p w:rsidR="005419D4" w:rsidRPr="001D3200" w:rsidRDefault="00574213" w:rsidP="005419D4">
      <w:pPr>
        <w:numPr>
          <w:ilvl w:val="0"/>
          <w:numId w:val="8"/>
        </w:numPr>
        <w:autoSpaceDE w:val="0"/>
        <w:autoSpaceDN w:val="0"/>
        <w:adjustRightInd w:val="0"/>
      </w:pPr>
      <w:r w:rsidRPr="001D3200">
        <w:rPr>
          <w:b/>
        </w:rPr>
        <w:t xml:space="preserve">Learner Development </w:t>
      </w:r>
      <w:r w:rsidRPr="001D3200">
        <w:t>– understand how learners grow and develop, recogni</w:t>
      </w:r>
      <w:r w:rsidR="005419D4" w:rsidRPr="001D3200">
        <w:t>zing that patterns of learning and development vary individually within and across the cognitive, linguistic, social, emotional, and physical areas, and design and implements developmentally appropriate and challenging learning experiences</w:t>
      </w:r>
    </w:p>
    <w:p w:rsidR="005419D4" w:rsidRPr="001D3200" w:rsidRDefault="005419D4" w:rsidP="005419D4">
      <w:pPr>
        <w:autoSpaceDE w:val="0"/>
        <w:autoSpaceDN w:val="0"/>
        <w:adjustRightInd w:val="0"/>
        <w:ind w:left="720"/>
      </w:pPr>
    </w:p>
    <w:p w:rsidR="005419D4" w:rsidRPr="001D3200" w:rsidRDefault="005419D4" w:rsidP="005419D4">
      <w:pPr>
        <w:numPr>
          <w:ilvl w:val="0"/>
          <w:numId w:val="8"/>
        </w:numPr>
        <w:autoSpaceDE w:val="0"/>
        <w:autoSpaceDN w:val="0"/>
        <w:adjustRightInd w:val="0"/>
      </w:pPr>
      <w:r w:rsidRPr="001D3200">
        <w:rPr>
          <w:b/>
        </w:rPr>
        <w:t>Learning Differences</w:t>
      </w:r>
      <w:r w:rsidRPr="001D3200">
        <w:t xml:space="preserve"> – understand individual differences and diverse cultures and communities to ensure inclusive learning environments that enable each learner to meet high standards</w:t>
      </w:r>
    </w:p>
    <w:p w:rsidR="005419D4" w:rsidRPr="001D3200" w:rsidRDefault="005419D4" w:rsidP="005419D4">
      <w:pPr>
        <w:pStyle w:val="ListParagraph"/>
      </w:pPr>
    </w:p>
    <w:p w:rsidR="005419D4" w:rsidRPr="001D3200" w:rsidRDefault="005419D4" w:rsidP="005419D4">
      <w:pPr>
        <w:numPr>
          <w:ilvl w:val="0"/>
          <w:numId w:val="8"/>
        </w:numPr>
        <w:autoSpaceDE w:val="0"/>
        <w:autoSpaceDN w:val="0"/>
        <w:adjustRightInd w:val="0"/>
      </w:pPr>
      <w:r w:rsidRPr="001D3200">
        <w:rPr>
          <w:b/>
        </w:rPr>
        <w:t xml:space="preserve">Learning Environment </w:t>
      </w:r>
      <w:r w:rsidRPr="001D3200">
        <w:t>– work with others to create environments that support individual and collaborative learning, and that encourage positive social interaction, active engagement in learning, and self-motivation.</w:t>
      </w:r>
    </w:p>
    <w:p w:rsidR="005419D4" w:rsidRPr="001D3200" w:rsidRDefault="005419D4" w:rsidP="005419D4">
      <w:pPr>
        <w:pStyle w:val="ListParagraph"/>
      </w:pPr>
    </w:p>
    <w:p w:rsidR="005419D4" w:rsidRPr="001D3200" w:rsidRDefault="005419D4" w:rsidP="005419D4">
      <w:pPr>
        <w:numPr>
          <w:ilvl w:val="0"/>
          <w:numId w:val="8"/>
        </w:numPr>
        <w:autoSpaceDE w:val="0"/>
        <w:autoSpaceDN w:val="0"/>
        <w:adjustRightInd w:val="0"/>
      </w:pPr>
      <w:r w:rsidRPr="001D3200">
        <w:rPr>
          <w:b/>
        </w:rPr>
        <w:t>Content Knowledge</w:t>
      </w:r>
      <w:r w:rsidRPr="001D3200">
        <w:t xml:space="preserve"> – understand central concepts, tools of inquiry, and structures of the discipline(s) he or she teaches and creates learning experiences that make discipline accessible and meaningful for learners to assure mastery of the content</w:t>
      </w:r>
    </w:p>
    <w:p w:rsidR="005419D4" w:rsidRPr="001D3200" w:rsidRDefault="005419D4" w:rsidP="005419D4">
      <w:pPr>
        <w:pStyle w:val="ListParagraph"/>
      </w:pPr>
    </w:p>
    <w:p w:rsidR="005419D4" w:rsidRPr="001D3200" w:rsidRDefault="005419D4" w:rsidP="005419D4">
      <w:pPr>
        <w:numPr>
          <w:ilvl w:val="0"/>
          <w:numId w:val="8"/>
        </w:numPr>
        <w:autoSpaceDE w:val="0"/>
        <w:autoSpaceDN w:val="0"/>
        <w:adjustRightInd w:val="0"/>
        <w:rPr>
          <w:b/>
        </w:rPr>
      </w:pPr>
      <w:r w:rsidRPr="001D3200">
        <w:rPr>
          <w:b/>
        </w:rPr>
        <w:t xml:space="preserve">Application of Content </w:t>
      </w:r>
      <w:r w:rsidRPr="001D3200">
        <w:t>– understand how to connect concepts and use differing perspectives to engage learners in critical thinking, creativity, and collaborative problem solving related to authentic local and global issues.</w:t>
      </w:r>
    </w:p>
    <w:p w:rsidR="005419D4" w:rsidRPr="001D3200" w:rsidRDefault="005419D4" w:rsidP="005419D4">
      <w:pPr>
        <w:pStyle w:val="ListParagraph"/>
        <w:rPr>
          <w:b/>
        </w:rPr>
      </w:pPr>
    </w:p>
    <w:p w:rsidR="005419D4" w:rsidRPr="001D3200" w:rsidRDefault="005419D4" w:rsidP="005419D4">
      <w:pPr>
        <w:numPr>
          <w:ilvl w:val="0"/>
          <w:numId w:val="8"/>
        </w:numPr>
        <w:autoSpaceDE w:val="0"/>
        <w:autoSpaceDN w:val="0"/>
        <w:adjustRightInd w:val="0"/>
        <w:rPr>
          <w:b/>
        </w:rPr>
      </w:pPr>
      <w:r w:rsidRPr="001D3200">
        <w:rPr>
          <w:b/>
        </w:rPr>
        <w:t xml:space="preserve">Assessment </w:t>
      </w:r>
      <w:r w:rsidRPr="001D3200">
        <w:t>– understand and use multiple methods of assessment to engage learners in their own growth, to monitor learner progress, and to guide teacher’s and learner’s decision making</w:t>
      </w:r>
    </w:p>
    <w:p w:rsidR="005419D4" w:rsidRPr="001D3200" w:rsidRDefault="005419D4" w:rsidP="005419D4">
      <w:pPr>
        <w:pStyle w:val="ListParagraph"/>
        <w:rPr>
          <w:b/>
        </w:rPr>
      </w:pPr>
    </w:p>
    <w:p w:rsidR="005419D4" w:rsidRPr="001D3200" w:rsidRDefault="005419D4" w:rsidP="005419D4">
      <w:pPr>
        <w:numPr>
          <w:ilvl w:val="0"/>
          <w:numId w:val="8"/>
        </w:numPr>
        <w:autoSpaceDE w:val="0"/>
        <w:autoSpaceDN w:val="0"/>
        <w:adjustRightInd w:val="0"/>
        <w:rPr>
          <w:b/>
        </w:rPr>
      </w:pPr>
      <w:r w:rsidRPr="001D3200">
        <w:rPr>
          <w:b/>
        </w:rPr>
        <w:t xml:space="preserve">Planning for Instruction </w:t>
      </w:r>
      <w:r w:rsidRPr="001D3200">
        <w:t>– plan instruction that supports every student in meeting rigorous learning goals by drawing upon knowledge of content areas, curriculum, cross-disciplinary skills, and pedagogy, as well as knowledge of learners and the community</w:t>
      </w:r>
    </w:p>
    <w:p w:rsidR="005419D4" w:rsidRPr="001D3200" w:rsidRDefault="005419D4" w:rsidP="005419D4">
      <w:pPr>
        <w:pStyle w:val="ListParagraph"/>
        <w:rPr>
          <w:b/>
        </w:rPr>
      </w:pPr>
    </w:p>
    <w:p w:rsidR="007C6541" w:rsidRPr="001D3200" w:rsidRDefault="005419D4" w:rsidP="00450831">
      <w:pPr>
        <w:numPr>
          <w:ilvl w:val="0"/>
          <w:numId w:val="8"/>
        </w:numPr>
        <w:autoSpaceDE w:val="0"/>
        <w:autoSpaceDN w:val="0"/>
        <w:adjustRightInd w:val="0"/>
        <w:rPr>
          <w:b/>
        </w:rPr>
      </w:pPr>
      <w:r w:rsidRPr="001D3200">
        <w:rPr>
          <w:b/>
        </w:rPr>
        <w:t>Instructional Strategies</w:t>
      </w:r>
      <w:r w:rsidR="00E7409A" w:rsidRPr="001D3200">
        <w:t xml:space="preserve"> – understand and use a variety of instructional strategies to encourage learners to develop deep understanding of content areas and their connections, and to build skills to apply knowledge in meaningful </w:t>
      </w:r>
      <w:proofErr w:type="spellStart"/>
      <w:r w:rsidR="00E7409A" w:rsidRPr="001D3200">
        <w:t>ways</w:t>
      </w:r>
      <w:r w:rsidRPr="001D3200">
        <w:rPr>
          <w:b/>
        </w:rPr>
        <w:t>Professional</w:t>
      </w:r>
      <w:proofErr w:type="spellEnd"/>
      <w:r w:rsidRPr="001D3200">
        <w:rPr>
          <w:b/>
        </w:rPr>
        <w:t xml:space="preserve"> Learning and Ethical Practice</w:t>
      </w:r>
      <w:r w:rsidR="00E7409A" w:rsidRPr="001D3200">
        <w:rPr>
          <w:b/>
        </w:rPr>
        <w:t xml:space="preserve"> </w:t>
      </w:r>
      <w:r w:rsidR="00E7409A" w:rsidRPr="001D3200">
        <w:t>– engage in ongoing professional learning and use evidence to continuall</w:t>
      </w:r>
      <w:r w:rsidR="00E7409A" w:rsidRPr="001D3200">
        <w:rPr>
          <w:b/>
        </w:rPr>
        <w:t xml:space="preserve">y </w:t>
      </w:r>
      <w:r w:rsidR="00E7409A" w:rsidRPr="001D3200">
        <w:t>evaluate</w:t>
      </w:r>
      <w:r w:rsidR="00E7409A" w:rsidRPr="001D3200">
        <w:rPr>
          <w:b/>
        </w:rPr>
        <w:t xml:space="preserve"> </w:t>
      </w:r>
      <w:r w:rsidR="00E7409A" w:rsidRPr="001D3200">
        <w:t>his or her practice, particularly the effects of his or her choices and actions on others (learners, families, other professionals, and the community), and adapts practice to meet the needs of each learne</w:t>
      </w:r>
      <w:r w:rsidR="007C6541" w:rsidRPr="001D3200">
        <w:t>r</w:t>
      </w:r>
    </w:p>
    <w:p w:rsidR="005419D4" w:rsidRPr="001D3200" w:rsidRDefault="005419D4" w:rsidP="005419D4">
      <w:pPr>
        <w:pStyle w:val="ListParagraph"/>
        <w:rPr>
          <w:b/>
        </w:rPr>
      </w:pPr>
    </w:p>
    <w:p w:rsidR="00CF4053" w:rsidRPr="00CF4053" w:rsidRDefault="007C6541" w:rsidP="00CF4053">
      <w:pPr>
        <w:pStyle w:val="ListParagraph"/>
        <w:numPr>
          <w:ilvl w:val="0"/>
          <w:numId w:val="9"/>
        </w:numPr>
        <w:rPr>
          <w:b/>
        </w:rPr>
      </w:pPr>
      <w:r w:rsidRPr="001D3200">
        <w:rPr>
          <w:b/>
        </w:rPr>
        <w:t xml:space="preserve">Leadership and Collaboration </w:t>
      </w:r>
      <w:r w:rsidRPr="001D3200">
        <w:t>– seek appropriate leadership roles and opportunities to take responsibility for student learning, to collaborate with learners, families, colleagues, other school professionals, and community members to ensure learner growth, and to advance the profession.</w:t>
      </w:r>
    </w:p>
    <w:p w:rsidR="00ED5AE6" w:rsidRPr="00CF4053" w:rsidRDefault="00EE4E97" w:rsidP="00CF4053">
      <w:pPr>
        <w:rPr>
          <w:b/>
        </w:rPr>
      </w:pPr>
      <w:r w:rsidRPr="00CF4053">
        <w:rPr>
          <w:b/>
          <w:u w:val="single"/>
        </w:rPr>
        <w:lastRenderedPageBreak/>
        <w:t>Objectives</w:t>
      </w:r>
    </w:p>
    <w:p w:rsidR="00ED5AE6" w:rsidRPr="00410D9B" w:rsidRDefault="002428D7" w:rsidP="00882058">
      <w:r w:rsidRPr="001D3200">
        <w:t xml:space="preserve">The candidate will meet the following </w:t>
      </w:r>
      <w:r w:rsidRPr="001D3200">
        <w:rPr>
          <w:i/>
        </w:rPr>
        <w:t xml:space="preserve">Texas Educator </w:t>
      </w:r>
      <w:r w:rsidRPr="001D3200">
        <w:t>Standards for special educators. These are aligned with the Council for Exceptional Children (CEC) knowledge and skills standards as they apply</w:t>
      </w:r>
      <w:r w:rsidR="00882058">
        <w:t xml:space="preserve"> to students with disabilities.</w:t>
      </w:r>
    </w:p>
    <w:p w:rsidR="0007471C" w:rsidRPr="001D3200" w:rsidRDefault="0007471C" w:rsidP="00AC60CA"/>
    <w:p w:rsidR="0007471C" w:rsidRPr="001D3200" w:rsidRDefault="0007471C" w:rsidP="00EE4E97">
      <w:pPr>
        <w:rPr>
          <w:u w:val="single"/>
        </w:rPr>
      </w:pPr>
    </w:p>
    <w:p w:rsidR="000B66AC" w:rsidRPr="001D3200" w:rsidRDefault="000B66AC" w:rsidP="00C72AC2">
      <w:pPr>
        <w:outlineLvl w:val="0"/>
        <w:rPr>
          <w:b/>
          <w:u w:val="single"/>
        </w:rPr>
      </w:pPr>
      <w:r w:rsidRPr="001D3200">
        <w:rPr>
          <w:b/>
          <w:u w:val="single"/>
        </w:rPr>
        <w:t>Course Requirements</w:t>
      </w:r>
    </w:p>
    <w:p w:rsidR="007A578A" w:rsidRDefault="007A578A" w:rsidP="00C72AC2">
      <w:pPr>
        <w:outlineLvl w:val="0"/>
        <w:rPr>
          <w:u w:val="single"/>
        </w:rPr>
      </w:pPr>
    </w:p>
    <w:p w:rsidR="000B66AC" w:rsidRDefault="00217E11" w:rsidP="00C72AC2">
      <w:pPr>
        <w:outlineLvl w:val="0"/>
        <w:rPr>
          <w:u w:val="single"/>
        </w:rPr>
      </w:pPr>
      <w:r>
        <w:rPr>
          <w:u w:val="single"/>
        </w:rPr>
        <w:t>Dyslexia Online Assessment:</w:t>
      </w:r>
    </w:p>
    <w:p w:rsidR="007A578A" w:rsidRPr="001D3200" w:rsidRDefault="007A578A" w:rsidP="00450831">
      <w:pPr>
        <w:rPr>
          <w:u w:val="single"/>
        </w:rPr>
      </w:pPr>
      <w:r w:rsidRPr="001D3200">
        <w:t xml:space="preserve">Students will </w:t>
      </w:r>
      <w:r w:rsidR="00217E11">
        <w:t xml:space="preserve">complete </w:t>
      </w:r>
      <w:proofErr w:type="gramStart"/>
      <w:r w:rsidR="00217E11">
        <w:t>an online</w:t>
      </w:r>
      <w:proofErr w:type="gramEnd"/>
      <w:r w:rsidR="00217E11">
        <w:t xml:space="preserve"> dyslexia training and upload to TK20.</w:t>
      </w:r>
      <w:r w:rsidR="00450831" w:rsidRPr="001D3200">
        <w:rPr>
          <w:u w:val="single"/>
        </w:rPr>
        <w:t xml:space="preserve"> </w:t>
      </w:r>
    </w:p>
    <w:p w:rsidR="000B66AC" w:rsidRPr="001D3200" w:rsidRDefault="00E7409A" w:rsidP="000B66AC">
      <w:pPr>
        <w:rPr>
          <w:u w:val="single"/>
        </w:rPr>
      </w:pPr>
      <w:r w:rsidRPr="001D3200">
        <w:rPr>
          <w:u w:val="single"/>
        </w:rPr>
        <w:t>Movie Reviews</w:t>
      </w:r>
      <w:r w:rsidR="007C6541" w:rsidRPr="001D3200">
        <w:rPr>
          <w:u w:val="single"/>
        </w:rPr>
        <w:t xml:space="preserve"> (2)</w:t>
      </w:r>
    </w:p>
    <w:p w:rsidR="00E7409A" w:rsidRDefault="00E7409A" w:rsidP="00E7409A">
      <w:r w:rsidRPr="001D3200">
        <w:t>Students will view two movies in which the subject (or significant character) is a person with disabilities.  Students w</w:t>
      </w:r>
      <w:r w:rsidR="00F522A7" w:rsidRPr="001D3200">
        <w:t>ill write a report highlighting</w:t>
      </w:r>
      <w:r w:rsidRPr="001D3200">
        <w:t xml:space="preserve"> factors related to </w:t>
      </w:r>
      <w:r w:rsidR="007C6541" w:rsidRPr="001D3200">
        <w:t>personal</w:t>
      </w:r>
      <w:r w:rsidR="00F522A7" w:rsidRPr="001D3200">
        <w:t xml:space="preserve"> and educational implications, levels of support needed, individual needs, rapport establishment, and barriers to accessibility and acceptance</w:t>
      </w:r>
      <w:r w:rsidRPr="001D3200">
        <w:t xml:space="preserve">. Students will prepare one report for each </w:t>
      </w:r>
      <w:r w:rsidR="002428D7" w:rsidRPr="001D3200">
        <w:t>movie</w:t>
      </w:r>
      <w:r w:rsidRPr="001D3200">
        <w:t>, and share with others in the class.</w:t>
      </w:r>
    </w:p>
    <w:p w:rsidR="00217E11" w:rsidRDefault="00217E11" w:rsidP="00217E11">
      <w:pPr>
        <w:outlineLvl w:val="0"/>
        <w:rPr>
          <w:u w:val="single"/>
        </w:rPr>
      </w:pPr>
      <w:r>
        <w:rPr>
          <w:u w:val="single"/>
        </w:rPr>
        <w:t>Fat City Reflective Paper</w:t>
      </w:r>
    </w:p>
    <w:p w:rsidR="00217E11" w:rsidRDefault="00217E11" w:rsidP="000B66AC">
      <w:pPr>
        <w:rPr>
          <w:u w:val="single"/>
        </w:rPr>
      </w:pPr>
      <w:r w:rsidRPr="001D3200">
        <w:t xml:space="preserve">Students will </w:t>
      </w:r>
      <w:r>
        <w:t xml:space="preserve">watch the </w:t>
      </w:r>
      <w:r w:rsidRPr="001D3200">
        <w:t xml:space="preserve">F.A.T. City Workshop video. </w:t>
      </w:r>
      <w:r>
        <w:t>A reflective piece will be prepared in class.</w:t>
      </w:r>
      <w:r w:rsidR="00450831">
        <w:rPr>
          <w:u w:val="single"/>
        </w:rPr>
        <w:t xml:space="preserve"> </w:t>
      </w:r>
    </w:p>
    <w:p w:rsidR="00217E11" w:rsidRDefault="00217E11" w:rsidP="000B66AC">
      <w:pPr>
        <w:rPr>
          <w:u w:val="single"/>
        </w:rPr>
      </w:pPr>
      <w:r>
        <w:rPr>
          <w:u w:val="single"/>
        </w:rPr>
        <w:t>Lesson Modification Assignment</w:t>
      </w:r>
    </w:p>
    <w:p w:rsidR="002E7528" w:rsidRDefault="00217E11" w:rsidP="000B66AC">
      <w:pPr>
        <w:rPr>
          <w:u w:val="single"/>
        </w:rPr>
      </w:pPr>
      <w:r>
        <w:t xml:space="preserve">Students will identify and describe specific instructional modifications to meet the needs of different types of learners in the classroom. </w:t>
      </w:r>
      <w:r w:rsidRPr="00217E11">
        <w:t xml:space="preserve">Based on a lesson plan provided, they </w:t>
      </w:r>
      <w:proofErr w:type="gramStart"/>
      <w:r w:rsidRPr="00217E11">
        <w:t>will  complete</w:t>
      </w:r>
      <w:proofErr w:type="gramEnd"/>
      <w:r w:rsidRPr="00217E11">
        <w:t xml:space="preserve"> a predetermined chart to demonstrate they would modify that lesson to meet the needs of different types of student populations.</w:t>
      </w:r>
      <w:r w:rsidR="00450831">
        <w:rPr>
          <w:u w:val="single"/>
        </w:rPr>
        <w:t xml:space="preserve"> </w:t>
      </w:r>
    </w:p>
    <w:p w:rsidR="00D77EAB" w:rsidRPr="001D3200" w:rsidRDefault="002A6B5D" w:rsidP="000B66AC">
      <w:pPr>
        <w:rPr>
          <w:u w:val="single"/>
        </w:rPr>
      </w:pPr>
      <w:r>
        <w:rPr>
          <w:u w:val="single"/>
        </w:rPr>
        <w:t>Accommodation</w:t>
      </w:r>
      <w:r w:rsidR="00E7409A" w:rsidRPr="001D3200">
        <w:rPr>
          <w:u w:val="single"/>
        </w:rPr>
        <w:t xml:space="preserve"> Project</w:t>
      </w:r>
    </w:p>
    <w:p w:rsidR="0015104E" w:rsidRDefault="00644069" w:rsidP="00450831">
      <w:pPr>
        <w:rPr>
          <w:u w:val="single"/>
        </w:rPr>
      </w:pPr>
      <w:r w:rsidRPr="001D3200">
        <w:t xml:space="preserve">Students will </w:t>
      </w:r>
      <w:r w:rsidR="007E214E" w:rsidRPr="001D3200">
        <w:t xml:space="preserve">create a document of their choosing listing </w:t>
      </w:r>
      <w:r w:rsidR="002A6B5D">
        <w:t>6</w:t>
      </w:r>
      <w:r w:rsidR="007E214E" w:rsidRPr="001D3200">
        <w:t xml:space="preserve"> accommodations </w:t>
      </w:r>
      <w:proofErr w:type="gramStart"/>
      <w:r w:rsidR="007E214E" w:rsidRPr="001D3200">
        <w:t>for each exceptionality</w:t>
      </w:r>
      <w:proofErr w:type="gramEnd"/>
      <w:r w:rsidR="007E214E" w:rsidRPr="001D3200">
        <w:t xml:space="preserve"> discussed in this course. Ideally, students will use this </w:t>
      </w:r>
      <w:r w:rsidR="00613140" w:rsidRPr="001D3200">
        <w:t>document</w:t>
      </w:r>
      <w:r w:rsidR="007E214E" w:rsidRPr="001D3200">
        <w:t xml:space="preserve"> as a resource in their future careers.</w:t>
      </w:r>
      <w:r w:rsidR="00450831">
        <w:rPr>
          <w:u w:val="single"/>
        </w:rPr>
        <w:t xml:space="preserve"> </w:t>
      </w:r>
    </w:p>
    <w:p w:rsidR="004040ED" w:rsidRPr="001D3200" w:rsidRDefault="004040ED" w:rsidP="00C72AC2">
      <w:pPr>
        <w:outlineLvl w:val="0"/>
        <w:rPr>
          <w:u w:val="single"/>
        </w:rPr>
      </w:pPr>
    </w:p>
    <w:p w:rsidR="00D32487" w:rsidRPr="001D3200" w:rsidRDefault="00D32487" w:rsidP="00D32487">
      <w:pPr>
        <w:outlineLvl w:val="0"/>
      </w:pPr>
      <w:r w:rsidRPr="001D3200">
        <w:rPr>
          <w:u w:val="single"/>
        </w:rPr>
        <w:t>Course Calendar (tentative)</w:t>
      </w:r>
      <w:r w:rsidRPr="001D3200">
        <w:t xml:space="preserve"> </w:t>
      </w:r>
    </w:p>
    <w:tbl>
      <w:tblPr>
        <w:tblStyle w:val="TableClassic1"/>
        <w:tblW w:w="10024" w:type="dxa"/>
        <w:tblLayout w:type="fixed"/>
        <w:tblLook w:val="0000" w:firstRow="0" w:lastRow="0" w:firstColumn="0" w:lastColumn="0" w:noHBand="0" w:noVBand="0"/>
        <w:tblCaption w:val="Tenative Course Calendar"/>
      </w:tblPr>
      <w:tblGrid>
        <w:gridCol w:w="1515"/>
        <w:gridCol w:w="2820"/>
        <w:gridCol w:w="5689"/>
      </w:tblGrid>
      <w:tr w:rsidR="00D32487" w:rsidRPr="001D3200" w:rsidTr="002D6170">
        <w:trPr>
          <w:tblHeader/>
        </w:trPr>
        <w:tc>
          <w:tcPr>
            <w:tcW w:w="1515" w:type="dxa"/>
          </w:tcPr>
          <w:p w:rsidR="00D32487" w:rsidRPr="001D3200" w:rsidRDefault="00D32487" w:rsidP="002D6170">
            <w:pPr>
              <w:pStyle w:val="TableContents"/>
              <w:snapToGrid w:val="0"/>
              <w:rPr>
                <w:rFonts w:cs="Times New Roman"/>
                <w:b/>
                <w:bCs/>
                <w:i/>
                <w:iCs/>
              </w:rPr>
            </w:pPr>
            <w:r w:rsidRPr="001D3200">
              <w:rPr>
                <w:rFonts w:cs="Times New Roman"/>
                <w:b/>
                <w:bCs/>
                <w:i/>
                <w:iCs/>
              </w:rPr>
              <w:t>Week of</w:t>
            </w:r>
          </w:p>
        </w:tc>
        <w:tc>
          <w:tcPr>
            <w:tcW w:w="2820" w:type="dxa"/>
          </w:tcPr>
          <w:p w:rsidR="00D32487" w:rsidRPr="001D3200" w:rsidRDefault="00D32487" w:rsidP="002D6170">
            <w:pPr>
              <w:pStyle w:val="TableContents"/>
              <w:snapToGrid w:val="0"/>
              <w:jc w:val="center"/>
              <w:rPr>
                <w:rFonts w:cs="Times New Roman"/>
                <w:b/>
                <w:bCs/>
                <w:i/>
                <w:iCs/>
              </w:rPr>
            </w:pPr>
            <w:r w:rsidRPr="001D3200">
              <w:rPr>
                <w:rFonts w:cs="Times New Roman"/>
                <w:b/>
                <w:bCs/>
                <w:i/>
                <w:iCs/>
              </w:rPr>
              <w:t>Topics / Activities</w:t>
            </w:r>
          </w:p>
        </w:tc>
        <w:tc>
          <w:tcPr>
            <w:tcW w:w="5689" w:type="dxa"/>
          </w:tcPr>
          <w:p w:rsidR="00D32487" w:rsidRPr="001D3200" w:rsidRDefault="00D32487" w:rsidP="002D6170">
            <w:pPr>
              <w:pStyle w:val="TableContents"/>
              <w:snapToGrid w:val="0"/>
              <w:jc w:val="center"/>
              <w:rPr>
                <w:rFonts w:cs="Times New Roman"/>
                <w:b/>
                <w:bCs/>
                <w:i/>
                <w:iCs/>
              </w:rPr>
            </w:pPr>
            <w:r w:rsidRPr="001D3200">
              <w:rPr>
                <w:rFonts w:cs="Times New Roman"/>
                <w:b/>
                <w:bCs/>
                <w:i/>
                <w:iCs/>
              </w:rPr>
              <w:t>Assignments/Important Dates</w:t>
            </w:r>
          </w:p>
        </w:tc>
      </w:tr>
      <w:tr w:rsidR="00D32487" w:rsidRPr="001D3200" w:rsidTr="002D6170">
        <w:trPr>
          <w:trHeight w:val="503"/>
        </w:trPr>
        <w:tc>
          <w:tcPr>
            <w:tcW w:w="1515" w:type="dxa"/>
          </w:tcPr>
          <w:p w:rsidR="00D32487" w:rsidRPr="001D3200" w:rsidRDefault="00D32487" w:rsidP="002D6170">
            <w:pPr>
              <w:pStyle w:val="TableContents"/>
              <w:rPr>
                <w:rFonts w:cs="Times New Roman"/>
              </w:rPr>
            </w:pPr>
            <w:r>
              <w:rPr>
                <w:rFonts w:cs="Times New Roman"/>
              </w:rPr>
              <w:t>01/15/19</w:t>
            </w:r>
          </w:p>
        </w:tc>
        <w:tc>
          <w:tcPr>
            <w:tcW w:w="2820" w:type="dxa"/>
          </w:tcPr>
          <w:p w:rsidR="00D32487" w:rsidRPr="001D3200" w:rsidRDefault="00D32487" w:rsidP="002D6170">
            <w:pPr>
              <w:pStyle w:val="TableContents"/>
              <w:snapToGrid w:val="0"/>
              <w:rPr>
                <w:rFonts w:cs="Times New Roman"/>
              </w:rPr>
            </w:pPr>
            <w:r w:rsidRPr="001D3200">
              <w:rPr>
                <w:rFonts w:cs="Times New Roman"/>
              </w:rPr>
              <w:t xml:space="preserve">Course overview and requirements </w:t>
            </w:r>
          </w:p>
          <w:p w:rsidR="00D32487" w:rsidRPr="001D3200" w:rsidRDefault="00D32487" w:rsidP="002D6170">
            <w:pPr>
              <w:pStyle w:val="TableContents"/>
              <w:snapToGrid w:val="0"/>
              <w:rPr>
                <w:rFonts w:cs="Times New Roman"/>
              </w:rPr>
            </w:pPr>
            <w:r>
              <w:rPr>
                <w:rFonts w:cs="Times New Roman"/>
              </w:rPr>
              <w:t xml:space="preserve">Acronym Soup </w:t>
            </w:r>
          </w:p>
        </w:tc>
        <w:tc>
          <w:tcPr>
            <w:tcW w:w="5689" w:type="dxa"/>
          </w:tcPr>
          <w:p w:rsidR="00D32487" w:rsidRPr="001D3200" w:rsidRDefault="00D32487" w:rsidP="002D6170">
            <w:pPr>
              <w:pStyle w:val="TableContents"/>
              <w:snapToGrid w:val="0"/>
              <w:rPr>
                <w:rFonts w:cs="Times New Roman"/>
              </w:rPr>
            </w:pPr>
            <w:r w:rsidRPr="001D3200">
              <w:rPr>
                <w:rFonts w:cs="Times New Roman"/>
              </w:rPr>
              <w:t xml:space="preserve"> </w:t>
            </w:r>
          </w:p>
          <w:p w:rsidR="00D32487" w:rsidRPr="001D3200" w:rsidRDefault="00D32487" w:rsidP="002D6170">
            <w:pPr>
              <w:pStyle w:val="TableContents"/>
              <w:snapToGrid w:val="0"/>
              <w:rPr>
                <w:rFonts w:cs="Times New Roman"/>
              </w:rPr>
            </w:pPr>
          </w:p>
          <w:p w:rsidR="00D32487" w:rsidRPr="001D3200" w:rsidRDefault="00D32487" w:rsidP="002D6170">
            <w:pPr>
              <w:pStyle w:val="TableContents"/>
              <w:snapToGrid w:val="0"/>
              <w:rPr>
                <w:rFonts w:cs="Times New Roman"/>
              </w:rPr>
            </w:pPr>
          </w:p>
        </w:tc>
      </w:tr>
      <w:tr w:rsidR="00D32487" w:rsidRPr="001D3200" w:rsidTr="002D6170">
        <w:tc>
          <w:tcPr>
            <w:tcW w:w="1515" w:type="dxa"/>
          </w:tcPr>
          <w:p w:rsidR="00D32487" w:rsidRPr="001D3200" w:rsidRDefault="00D32487" w:rsidP="002D6170">
            <w:pPr>
              <w:pStyle w:val="TableContents"/>
              <w:rPr>
                <w:rFonts w:cs="Times New Roman"/>
              </w:rPr>
            </w:pPr>
            <w:r>
              <w:rPr>
                <w:rFonts w:cs="Times New Roman"/>
              </w:rPr>
              <w:t>01/22/19</w:t>
            </w:r>
          </w:p>
        </w:tc>
        <w:tc>
          <w:tcPr>
            <w:tcW w:w="2820" w:type="dxa"/>
          </w:tcPr>
          <w:p w:rsidR="00D32487" w:rsidRPr="001D3200" w:rsidRDefault="00D32487" w:rsidP="002D6170">
            <w:pPr>
              <w:pStyle w:val="TableContents"/>
              <w:snapToGrid w:val="0"/>
              <w:rPr>
                <w:rFonts w:cs="Times New Roman"/>
                <w:b/>
              </w:rPr>
            </w:pPr>
            <w:r>
              <w:rPr>
                <w:rFonts w:cs="Times New Roman"/>
              </w:rPr>
              <w:t xml:space="preserve">Exceptionality and Special Education Current Practices </w:t>
            </w:r>
            <w:r w:rsidRPr="001D3200">
              <w:rPr>
                <w:rFonts w:cs="Times New Roman"/>
              </w:rPr>
              <w:t>Multicultural and Bilingual Aspects</w:t>
            </w:r>
            <w:r>
              <w:rPr>
                <w:rFonts w:cs="Times New Roman"/>
              </w:rPr>
              <w:t xml:space="preserve">, </w:t>
            </w:r>
            <w:r w:rsidRPr="001D3200">
              <w:rPr>
                <w:rFonts w:cs="Times New Roman"/>
              </w:rPr>
              <w:t>Parents and Families Intellectual Disabilities</w:t>
            </w:r>
          </w:p>
        </w:tc>
        <w:tc>
          <w:tcPr>
            <w:tcW w:w="5689" w:type="dxa"/>
          </w:tcPr>
          <w:p w:rsidR="00D32487" w:rsidRDefault="00D32487" w:rsidP="002D6170">
            <w:pPr>
              <w:pStyle w:val="TableContents"/>
              <w:snapToGrid w:val="0"/>
              <w:rPr>
                <w:rFonts w:cs="Times New Roman"/>
              </w:rPr>
            </w:pPr>
            <w:r w:rsidRPr="001D3200">
              <w:rPr>
                <w:rFonts w:cs="Times New Roman"/>
              </w:rPr>
              <w:t xml:space="preserve">Chapter </w:t>
            </w:r>
            <w:r>
              <w:rPr>
                <w:rFonts w:cs="Times New Roman"/>
              </w:rPr>
              <w:t xml:space="preserve">1,2, </w:t>
            </w:r>
            <w:r w:rsidRPr="001D3200">
              <w:rPr>
                <w:rFonts w:cs="Times New Roman"/>
              </w:rPr>
              <w:t>3</w:t>
            </w:r>
            <w:r>
              <w:rPr>
                <w:rFonts w:cs="Times New Roman"/>
              </w:rPr>
              <w:t xml:space="preserve">, </w:t>
            </w:r>
            <w:r w:rsidRPr="001D3200">
              <w:rPr>
                <w:rFonts w:cs="Times New Roman"/>
              </w:rPr>
              <w:t xml:space="preserve">4 &amp; 5 </w:t>
            </w:r>
          </w:p>
          <w:p w:rsidR="00D32487" w:rsidRDefault="00D32487" w:rsidP="002D6170">
            <w:pPr>
              <w:pStyle w:val="TableContents"/>
              <w:snapToGrid w:val="0"/>
              <w:rPr>
                <w:rFonts w:cs="Times New Roman"/>
              </w:rPr>
            </w:pPr>
            <w:r>
              <w:rPr>
                <w:rFonts w:cs="Times New Roman"/>
              </w:rPr>
              <w:t>Outside Materials will be provided for co-teaching</w:t>
            </w:r>
          </w:p>
          <w:p w:rsidR="00D32487" w:rsidRDefault="00D32487" w:rsidP="002D6170">
            <w:pPr>
              <w:pStyle w:val="TableContents"/>
              <w:snapToGrid w:val="0"/>
              <w:rPr>
                <w:rFonts w:cs="Times New Roman"/>
              </w:rPr>
            </w:pPr>
          </w:p>
          <w:p w:rsidR="00D32487" w:rsidRPr="001D3200" w:rsidRDefault="00D32487" w:rsidP="002D6170">
            <w:pPr>
              <w:pStyle w:val="TableContents"/>
              <w:snapToGrid w:val="0"/>
              <w:rPr>
                <w:rFonts w:cs="Times New Roman"/>
              </w:rPr>
            </w:pPr>
          </w:p>
        </w:tc>
      </w:tr>
      <w:tr w:rsidR="00D32487" w:rsidRPr="001D3200" w:rsidTr="002D6170">
        <w:tc>
          <w:tcPr>
            <w:tcW w:w="1515" w:type="dxa"/>
          </w:tcPr>
          <w:p w:rsidR="00D32487" w:rsidRDefault="00D32487" w:rsidP="002D6170">
            <w:pPr>
              <w:pStyle w:val="TableContents"/>
              <w:rPr>
                <w:rFonts w:cs="Times New Roman"/>
              </w:rPr>
            </w:pPr>
            <w:r>
              <w:rPr>
                <w:rFonts w:cs="Times New Roman"/>
              </w:rPr>
              <w:t>01/29/19</w:t>
            </w:r>
          </w:p>
        </w:tc>
        <w:tc>
          <w:tcPr>
            <w:tcW w:w="2820" w:type="dxa"/>
          </w:tcPr>
          <w:p w:rsidR="00D32487" w:rsidRDefault="00D32487" w:rsidP="002D6170">
            <w:pPr>
              <w:pStyle w:val="TableContents"/>
              <w:snapToGrid w:val="0"/>
              <w:rPr>
                <w:rFonts w:cs="Times New Roman"/>
              </w:rPr>
            </w:pPr>
            <w:r>
              <w:rPr>
                <w:rFonts w:cs="Times New Roman"/>
              </w:rPr>
              <w:t xml:space="preserve">Group presentations / Co-Teaching </w:t>
            </w:r>
          </w:p>
          <w:p w:rsidR="00D32487" w:rsidRDefault="00D32487" w:rsidP="002D6170">
            <w:pPr>
              <w:pStyle w:val="TableContents"/>
              <w:snapToGrid w:val="0"/>
              <w:rPr>
                <w:rFonts w:cs="Times New Roman"/>
              </w:rPr>
            </w:pPr>
          </w:p>
          <w:p w:rsidR="00D32487" w:rsidRDefault="00D32487" w:rsidP="002D6170">
            <w:pPr>
              <w:pStyle w:val="TableContents"/>
              <w:snapToGrid w:val="0"/>
              <w:rPr>
                <w:rFonts w:cs="Times New Roman"/>
              </w:rPr>
            </w:pPr>
          </w:p>
        </w:tc>
        <w:tc>
          <w:tcPr>
            <w:tcW w:w="5689" w:type="dxa"/>
          </w:tcPr>
          <w:p w:rsidR="00D32487" w:rsidRDefault="00D32487" w:rsidP="002D6170">
            <w:pPr>
              <w:pStyle w:val="TableContents"/>
              <w:snapToGrid w:val="0"/>
              <w:rPr>
                <w:rFonts w:cs="Times New Roman"/>
              </w:rPr>
            </w:pPr>
            <w:r>
              <w:rPr>
                <w:rFonts w:cs="Times New Roman"/>
              </w:rPr>
              <w:t>Outside Materials will be provided for co-teaching</w:t>
            </w:r>
          </w:p>
          <w:p w:rsidR="00D32487" w:rsidRPr="00DD11E8" w:rsidRDefault="00D32487" w:rsidP="002D6170">
            <w:pPr>
              <w:pStyle w:val="TableContents"/>
              <w:snapToGrid w:val="0"/>
              <w:rPr>
                <w:rFonts w:cs="Times New Roman"/>
                <w:b/>
              </w:rPr>
            </w:pPr>
          </w:p>
        </w:tc>
      </w:tr>
      <w:tr w:rsidR="00D32487" w:rsidRPr="001D3200" w:rsidTr="002D6170">
        <w:tc>
          <w:tcPr>
            <w:tcW w:w="1515" w:type="dxa"/>
          </w:tcPr>
          <w:p w:rsidR="00D32487" w:rsidRPr="001D3200" w:rsidRDefault="00D32487" w:rsidP="002D6170">
            <w:pPr>
              <w:pStyle w:val="TableContents"/>
              <w:snapToGrid w:val="0"/>
              <w:rPr>
                <w:rFonts w:cs="Times New Roman"/>
              </w:rPr>
            </w:pPr>
            <w:r>
              <w:rPr>
                <w:rFonts w:cs="Times New Roman"/>
              </w:rPr>
              <w:t>02/05/19</w:t>
            </w:r>
          </w:p>
        </w:tc>
        <w:tc>
          <w:tcPr>
            <w:tcW w:w="2820" w:type="dxa"/>
          </w:tcPr>
          <w:p w:rsidR="00D32487" w:rsidRDefault="00D32487" w:rsidP="002D6170">
            <w:pPr>
              <w:pStyle w:val="TableContents"/>
              <w:snapToGrid w:val="0"/>
              <w:rPr>
                <w:rFonts w:cs="Times New Roman"/>
              </w:rPr>
            </w:pPr>
            <w:r w:rsidRPr="001D3200">
              <w:rPr>
                <w:rFonts w:cs="Times New Roman"/>
              </w:rPr>
              <w:t xml:space="preserve">Learning Disabilities  </w:t>
            </w:r>
          </w:p>
          <w:p w:rsidR="00D32487" w:rsidRPr="001D3200" w:rsidRDefault="00D32487" w:rsidP="002D6170">
            <w:pPr>
              <w:pStyle w:val="TableContents"/>
              <w:snapToGrid w:val="0"/>
              <w:rPr>
                <w:rFonts w:cs="Times New Roman"/>
              </w:rPr>
            </w:pPr>
            <w:r w:rsidRPr="001D3200">
              <w:rPr>
                <w:rFonts w:cs="Times New Roman"/>
              </w:rPr>
              <w:t>Attention Deficit Hyperactivity Disorde</w:t>
            </w:r>
            <w:r>
              <w:rPr>
                <w:rFonts w:cs="Times New Roman"/>
              </w:rPr>
              <w:t>r</w:t>
            </w:r>
          </w:p>
        </w:tc>
        <w:tc>
          <w:tcPr>
            <w:tcW w:w="5689" w:type="dxa"/>
          </w:tcPr>
          <w:p w:rsidR="00D32487" w:rsidRDefault="00D32487" w:rsidP="002D6170">
            <w:pPr>
              <w:pStyle w:val="TableContents"/>
              <w:snapToGrid w:val="0"/>
              <w:rPr>
                <w:rFonts w:cs="Times New Roman"/>
              </w:rPr>
            </w:pPr>
            <w:r w:rsidRPr="001D3200">
              <w:rPr>
                <w:rFonts w:cs="Times New Roman"/>
              </w:rPr>
              <w:t>Chapter 6</w:t>
            </w:r>
          </w:p>
          <w:p w:rsidR="00D32487" w:rsidRDefault="00D32487" w:rsidP="002D6170">
            <w:pPr>
              <w:pStyle w:val="TableContents"/>
              <w:snapToGrid w:val="0"/>
              <w:rPr>
                <w:rFonts w:cs="Times New Roman"/>
              </w:rPr>
            </w:pPr>
            <w:r w:rsidRPr="001D3200">
              <w:rPr>
                <w:rFonts w:cs="Times New Roman"/>
              </w:rPr>
              <w:t>Chapter 7</w:t>
            </w:r>
          </w:p>
          <w:p w:rsidR="00D32487" w:rsidRPr="00217E11" w:rsidRDefault="00D32487" w:rsidP="002D6170">
            <w:pPr>
              <w:pStyle w:val="TableContents"/>
              <w:snapToGrid w:val="0"/>
              <w:rPr>
                <w:rFonts w:cs="Times New Roman"/>
                <w:b/>
              </w:rPr>
            </w:pPr>
            <w:r w:rsidRPr="00217E11">
              <w:rPr>
                <w:rFonts w:cs="Times New Roman"/>
                <w:b/>
              </w:rPr>
              <w:t xml:space="preserve">Dyslexia Online Assessment due 02/10 by midnight </w:t>
            </w:r>
          </w:p>
        </w:tc>
      </w:tr>
      <w:tr w:rsidR="00D32487" w:rsidRPr="001D3200" w:rsidTr="002D6170">
        <w:tc>
          <w:tcPr>
            <w:tcW w:w="1515" w:type="dxa"/>
          </w:tcPr>
          <w:p w:rsidR="00D32487" w:rsidRPr="001D3200" w:rsidRDefault="00D32487" w:rsidP="002D6170">
            <w:pPr>
              <w:pStyle w:val="TableContents"/>
              <w:snapToGrid w:val="0"/>
              <w:rPr>
                <w:rFonts w:cs="Times New Roman"/>
              </w:rPr>
            </w:pPr>
            <w:r>
              <w:rPr>
                <w:rFonts w:cs="Times New Roman"/>
              </w:rPr>
              <w:lastRenderedPageBreak/>
              <w:t>02/12/19</w:t>
            </w:r>
          </w:p>
        </w:tc>
        <w:tc>
          <w:tcPr>
            <w:tcW w:w="2820" w:type="dxa"/>
          </w:tcPr>
          <w:p w:rsidR="00D32487" w:rsidRPr="001D3200" w:rsidRDefault="00D32487" w:rsidP="002D6170">
            <w:pPr>
              <w:pStyle w:val="TableContents"/>
              <w:snapToGrid w:val="0"/>
              <w:rPr>
                <w:rFonts w:cs="Times New Roman"/>
              </w:rPr>
            </w:pPr>
            <w:r>
              <w:rPr>
                <w:rFonts w:cs="Times New Roman"/>
              </w:rPr>
              <w:t xml:space="preserve">FAT City </w:t>
            </w:r>
          </w:p>
        </w:tc>
        <w:tc>
          <w:tcPr>
            <w:tcW w:w="5689" w:type="dxa"/>
          </w:tcPr>
          <w:p w:rsidR="00D32487" w:rsidRPr="00217E11" w:rsidRDefault="00D32487" w:rsidP="002D6170">
            <w:pPr>
              <w:pStyle w:val="TableContents"/>
              <w:snapToGrid w:val="0"/>
              <w:rPr>
                <w:rFonts w:cs="Times New Roman"/>
                <w:b/>
              </w:rPr>
            </w:pPr>
            <w:r w:rsidRPr="00217E11">
              <w:rPr>
                <w:rFonts w:cs="Times New Roman"/>
                <w:b/>
              </w:rPr>
              <w:t>FAT City Due 02/14 in class</w:t>
            </w:r>
          </w:p>
        </w:tc>
      </w:tr>
      <w:tr w:rsidR="00D32487" w:rsidRPr="001D3200" w:rsidTr="002D6170">
        <w:trPr>
          <w:trHeight w:val="575"/>
        </w:trPr>
        <w:tc>
          <w:tcPr>
            <w:tcW w:w="1515" w:type="dxa"/>
          </w:tcPr>
          <w:p w:rsidR="00D32487" w:rsidRPr="001D3200" w:rsidRDefault="00D32487" w:rsidP="002D6170">
            <w:pPr>
              <w:pStyle w:val="TableContents"/>
              <w:snapToGrid w:val="0"/>
              <w:rPr>
                <w:rFonts w:cs="Times New Roman"/>
              </w:rPr>
            </w:pPr>
            <w:r>
              <w:rPr>
                <w:rFonts w:cs="Times New Roman"/>
              </w:rPr>
              <w:t>02/19/19</w:t>
            </w:r>
          </w:p>
        </w:tc>
        <w:tc>
          <w:tcPr>
            <w:tcW w:w="2820" w:type="dxa"/>
          </w:tcPr>
          <w:p w:rsidR="00D32487" w:rsidRPr="001D3200" w:rsidRDefault="00D32487" w:rsidP="002D6170">
            <w:pPr>
              <w:pStyle w:val="TableContents"/>
              <w:snapToGrid w:val="0"/>
              <w:rPr>
                <w:rFonts w:cs="Times New Roman"/>
              </w:rPr>
            </w:pPr>
            <w:r w:rsidRPr="001D3200">
              <w:rPr>
                <w:rFonts w:cs="Times New Roman"/>
              </w:rPr>
              <w:t>Emotional or Behavioral Disorders</w:t>
            </w:r>
          </w:p>
        </w:tc>
        <w:tc>
          <w:tcPr>
            <w:tcW w:w="5689" w:type="dxa"/>
          </w:tcPr>
          <w:p w:rsidR="00D32487" w:rsidRPr="001D3200" w:rsidRDefault="00D32487" w:rsidP="002D6170">
            <w:pPr>
              <w:pStyle w:val="TableContents"/>
              <w:snapToGrid w:val="0"/>
              <w:rPr>
                <w:rFonts w:cs="Times New Roman"/>
              </w:rPr>
            </w:pPr>
            <w:r w:rsidRPr="001D3200">
              <w:rPr>
                <w:rFonts w:cs="Times New Roman"/>
              </w:rPr>
              <w:t>Chapter 8</w:t>
            </w:r>
          </w:p>
          <w:p w:rsidR="00D32487" w:rsidRPr="001D3200" w:rsidRDefault="00D32487" w:rsidP="002D6170">
            <w:pPr>
              <w:pStyle w:val="TableContents"/>
              <w:snapToGrid w:val="0"/>
              <w:rPr>
                <w:rFonts w:cs="Times New Roman"/>
              </w:rPr>
            </w:pPr>
          </w:p>
        </w:tc>
      </w:tr>
      <w:tr w:rsidR="00D32487" w:rsidRPr="001D3200" w:rsidTr="002D6170">
        <w:trPr>
          <w:trHeight w:val="242"/>
        </w:trPr>
        <w:tc>
          <w:tcPr>
            <w:tcW w:w="1515" w:type="dxa"/>
          </w:tcPr>
          <w:p w:rsidR="00D32487" w:rsidRPr="005B7DF9" w:rsidRDefault="00D32487" w:rsidP="002D6170">
            <w:pPr>
              <w:pStyle w:val="TableContents"/>
              <w:snapToGrid w:val="0"/>
              <w:rPr>
                <w:rFonts w:cs="Times New Roman"/>
                <w:bCs/>
              </w:rPr>
            </w:pPr>
            <w:r w:rsidRPr="005B7DF9">
              <w:rPr>
                <w:rFonts w:cs="Times New Roman"/>
                <w:bCs/>
              </w:rPr>
              <w:t>02/26/19</w:t>
            </w:r>
          </w:p>
        </w:tc>
        <w:tc>
          <w:tcPr>
            <w:tcW w:w="2820" w:type="dxa"/>
          </w:tcPr>
          <w:p w:rsidR="00D32487" w:rsidRDefault="00D32487" w:rsidP="002D6170">
            <w:pPr>
              <w:pStyle w:val="TableContents"/>
              <w:snapToGrid w:val="0"/>
              <w:rPr>
                <w:rFonts w:cs="Times New Roman"/>
              </w:rPr>
            </w:pPr>
            <w:r>
              <w:rPr>
                <w:rFonts w:cs="Times New Roman"/>
              </w:rPr>
              <w:t>Movie 1</w:t>
            </w:r>
          </w:p>
          <w:p w:rsidR="00D32487" w:rsidRPr="001D3200" w:rsidRDefault="00D32487" w:rsidP="002D6170">
            <w:pPr>
              <w:pStyle w:val="TableContents"/>
              <w:snapToGrid w:val="0"/>
              <w:rPr>
                <w:rFonts w:cs="Times New Roman"/>
              </w:rPr>
            </w:pPr>
            <w:r>
              <w:rPr>
                <w:rFonts w:cs="Times New Roman"/>
              </w:rPr>
              <w:t xml:space="preserve">Review for Midterm </w:t>
            </w:r>
            <w:r w:rsidRPr="001D3200">
              <w:rPr>
                <w:rFonts w:cs="Times New Roman"/>
              </w:rPr>
              <w:t xml:space="preserve"> </w:t>
            </w:r>
          </w:p>
        </w:tc>
        <w:tc>
          <w:tcPr>
            <w:tcW w:w="5689" w:type="dxa"/>
          </w:tcPr>
          <w:p w:rsidR="00D32487" w:rsidRPr="001D3200" w:rsidRDefault="00D32487" w:rsidP="002D6170">
            <w:pPr>
              <w:pStyle w:val="TableContents"/>
              <w:snapToGrid w:val="0"/>
              <w:rPr>
                <w:rFonts w:cs="Times New Roman"/>
              </w:rPr>
            </w:pPr>
            <w:r w:rsidRPr="001D3200">
              <w:rPr>
                <w:rFonts w:cs="Times New Roman"/>
              </w:rPr>
              <w:t xml:space="preserve"> </w:t>
            </w:r>
          </w:p>
        </w:tc>
      </w:tr>
      <w:tr w:rsidR="00D32487" w:rsidRPr="001D3200" w:rsidTr="002D6170">
        <w:tc>
          <w:tcPr>
            <w:tcW w:w="1515" w:type="dxa"/>
          </w:tcPr>
          <w:p w:rsidR="00D32487" w:rsidRPr="001D3200" w:rsidRDefault="00D32487" w:rsidP="002D6170">
            <w:pPr>
              <w:pStyle w:val="TableContents"/>
              <w:snapToGrid w:val="0"/>
              <w:rPr>
                <w:rFonts w:cs="Times New Roman"/>
              </w:rPr>
            </w:pPr>
            <w:r>
              <w:rPr>
                <w:rFonts w:cs="Times New Roman"/>
              </w:rPr>
              <w:t>03/05/19</w:t>
            </w:r>
          </w:p>
        </w:tc>
        <w:tc>
          <w:tcPr>
            <w:tcW w:w="2820" w:type="dxa"/>
          </w:tcPr>
          <w:p w:rsidR="00D32487" w:rsidRPr="001D3200" w:rsidRDefault="00D32487" w:rsidP="002D6170">
            <w:pPr>
              <w:pStyle w:val="TableContents"/>
              <w:snapToGrid w:val="0"/>
              <w:rPr>
                <w:rFonts w:cs="Times New Roman"/>
                <w:b/>
              </w:rPr>
            </w:pPr>
            <w:r w:rsidRPr="001D3200">
              <w:rPr>
                <w:rFonts w:cs="Times New Roman"/>
                <w:b/>
              </w:rPr>
              <w:t>Midterm Exam</w:t>
            </w:r>
            <w:r>
              <w:rPr>
                <w:rFonts w:cs="Times New Roman"/>
                <w:b/>
              </w:rPr>
              <w:t xml:space="preserve"> </w:t>
            </w:r>
          </w:p>
        </w:tc>
        <w:tc>
          <w:tcPr>
            <w:tcW w:w="5689" w:type="dxa"/>
          </w:tcPr>
          <w:p w:rsidR="00D32487" w:rsidRPr="001D3200" w:rsidRDefault="00D32487" w:rsidP="002D6170">
            <w:pPr>
              <w:pStyle w:val="TableContents"/>
              <w:snapToGrid w:val="0"/>
              <w:rPr>
                <w:rFonts w:cs="Times New Roman"/>
                <w:b/>
              </w:rPr>
            </w:pPr>
            <w:r w:rsidRPr="001D3200">
              <w:rPr>
                <w:rFonts w:cs="Times New Roman"/>
                <w:b/>
              </w:rPr>
              <w:t>Movie Review 1 Due</w:t>
            </w:r>
            <w:r>
              <w:rPr>
                <w:rFonts w:cs="Times New Roman"/>
                <w:b/>
              </w:rPr>
              <w:t xml:space="preserve"> to drop box 03/05/19 </w:t>
            </w:r>
            <w:r w:rsidRPr="001D3200">
              <w:rPr>
                <w:rFonts w:cs="Times New Roman"/>
                <w:b/>
              </w:rPr>
              <w:t>by midnight</w:t>
            </w:r>
          </w:p>
        </w:tc>
      </w:tr>
      <w:tr w:rsidR="00D32487" w:rsidRPr="001D3200" w:rsidTr="002D6170">
        <w:tc>
          <w:tcPr>
            <w:tcW w:w="1515" w:type="dxa"/>
          </w:tcPr>
          <w:p w:rsidR="00D32487" w:rsidRPr="005B7DF9" w:rsidRDefault="00D32487" w:rsidP="002D6170">
            <w:pPr>
              <w:pStyle w:val="TableContents"/>
              <w:snapToGrid w:val="0"/>
              <w:rPr>
                <w:rFonts w:cs="Times New Roman"/>
              </w:rPr>
            </w:pPr>
            <w:r w:rsidRPr="005B7DF9">
              <w:rPr>
                <w:rFonts w:cs="Times New Roman"/>
              </w:rPr>
              <w:t>03/12/19</w:t>
            </w:r>
          </w:p>
        </w:tc>
        <w:tc>
          <w:tcPr>
            <w:tcW w:w="2820" w:type="dxa"/>
          </w:tcPr>
          <w:p w:rsidR="00D32487" w:rsidRDefault="00D32487" w:rsidP="002D6170">
            <w:pPr>
              <w:pStyle w:val="TableContents"/>
              <w:snapToGrid w:val="0"/>
              <w:rPr>
                <w:rFonts w:cs="Times New Roman"/>
              </w:rPr>
            </w:pPr>
            <w:r w:rsidRPr="001D3200">
              <w:rPr>
                <w:rFonts w:cs="Times New Roman"/>
              </w:rPr>
              <w:t>Autism Spectrum Disorders</w:t>
            </w:r>
          </w:p>
          <w:p w:rsidR="00D32487" w:rsidRDefault="00D32487" w:rsidP="002D6170">
            <w:pPr>
              <w:pStyle w:val="TableContents"/>
              <w:snapToGrid w:val="0"/>
              <w:rPr>
                <w:rFonts w:cs="Times New Roman"/>
              </w:rPr>
            </w:pPr>
            <w:r w:rsidRPr="001D3200">
              <w:rPr>
                <w:rFonts w:cs="Times New Roman"/>
              </w:rPr>
              <w:t>Gifted and Talented</w:t>
            </w:r>
          </w:p>
          <w:p w:rsidR="00D32487" w:rsidRPr="00204C0D" w:rsidRDefault="00D32487" w:rsidP="002D6170">
            <w:pPr>
              <w:pStyle w:val="TableContents"/>
              <w:snapToGrid w:val="0"/>
              <w:rPr>
                <w:rFonts w:cs="Times New Roman"/>
                <w:b/>
                <w:bCs/>
              </w:rPr>
            </w:pPr>
          </w:p>
        </w:tc>
        <w:tc>
          <w:tcPr>
            <w:tcW w:w="5689" w:type="dxa"/>
          </w:tcPr>
          <w:p w:rsidR="00D32487" w:rsidRDefault="00D32487" w:rsidP="002D6170">
            <w:pPr>
              <w:pStyle w:val="TableContents"/>
              <w:snapToGrid w:val="0"/>
              <w:rPr>
                <w:rFonts w:cs="Times New Roman"/>
              </w:rPr>
            </w:pPr>
            <w:r w:rsidRPr="001D3200">
              <w:rPr>
                <w:rFonts w:cs="Times New Roman"/>
              </w:rPr>
              <w:t>Chapter 9</w:t>
            </w:r>
          </w:p>
          <w:p w:rsidR="00D32487" w:rsidRPr="001D3200" w:rsidRDefault="00D32487" w:rsidP="002D6170">
            <w:pPr>
              <w:pStyle w:val="TableContents"/>
              <w:snapToGrid w:val="0"/>
              <w:rPr>
                <w:rFonts w:cs="Times New Roman"/>
              </w:rPr>
            </w:pPr>
            <w:r>
              <w:rPr>
                <w:rStyle w:val="Hyperlink"/>
                <w:rFonts w:cs="Times New Roman"/>
                <w:color w:val="000000"/>
                <w:u w:val="none"/>
              </w:rPr>
              <w:t>Chapter 15</w:t>
            </w:r>
          </w:p>
        </w:tc>
      </w:tr>
      <w:tr w:rsidR="00D32487" w:rsidRPr="001D3200" w:rsidTr="002D6170">
        <w:tc>
          <w:tcPr>
            <w:tcW w:w="1515" w:type="dxa"/>
          </w:tcPr>
          <w:p w:rsidR="00D32487" w:rsidRDefault="00D32487" w:rsidP="002D6170">
            <w:pPr>
              <w:pStyle w:val="TableContents"/>
              <w:snapToGrid w:val="0"/>
              <w:rPr>
                <w:rFonts w:cs="Times New Roman"/>
              </w:rPr>
            </w:pPr>
            <w:r>
              <w:rPr>
                <w:rFonts w:cs="Times New Roman"/>
              </w:rPr>
              <w:t>03/19/19</w:t>
            </w:r>
          </w:p>
        </w:tc>
        <w:tc>
          <w:tcPr>
            <w:tcW w:w="2820" w:type="dxa"/>
          </w:tcPr>
          <w:p w:rsidR="00D32487" w:rsidRPr="001D3200" w:rsidRDefault="00D32487" w:rsidP="002D6170">
            <w:pPr>
              <w:pStyle w:val="TableContents"/>
              <w:snapToGrid w:val="0"/>
              <w:rPr>
                <w:rFonts w:cs="Times New Roman"/>
              </w:rPr>
            </w:pPr>
            <w:r w:rsidRPr="00204C0D">
              <w:rPr>
                <w:rFonts w:cs="Times New Roman"/>
                <w:b/>
              </w:rPr>
              <w:t>Spring Break!</w:t>
            </w:r>
          </w:p>
        </w:tc>
        <w:tc>
          <w:tcPr>
            <w:tcW w:w="5689" w:type="dxa"/>
          </w:tcPr>
          <w:p w:rsidR="00D32487" w:rsidRPr="001D3200" w:rsidRDefault="00D32487" w:rsidP="002D6170">
            <w:pPr>
              <w:pStyle w:val="TableContents"/>
              <w:snapToGrid w:val="0"/>
              <w:rPr>
                <w:rStyle w:val="Hyperlink"/>
                <w:rFonts w:cs="Times New Roman"/>
                <w:color w:val="000000"/>
                <w:u w:val="none"/>
              </w:rPr>
            </w:pPr>
          </w:p>
        </w:tc>
      </w:tr>
      <w:tr w:rsidR="00D32487" w:rsidRPr="001D3200" w:rsidTr="002D6170">
        <w:tc>
          <w:tcPr>
            <w:tcW w:w="1515" w:type="dxa"/>
          </w:tcPr>
          <w:p w:rsidR="00D32487" w:rsidRPr="00204C0D" w:rsidRDefault="00D32487" w:rsidP="002D6170">
            <w:pPr>
              <w:pStyle w:val="TableContents"/>
              <w:snapToGrid w:val="0"/>
              <w:rPr>
                <w:rFonts w:cs="Times New Roman"/>
                <w:bCs/>
              </w:rPr>
            </w:pPr>
            <w:r w:rsidRPr="00204C0D">
              <w:rPr>
                <w:rFonts w:cs="Times New Roman"/>
                <w:bCs/>
              </w:rPr>
              <w:t>03/26/1</w:t>
            </w:r>
            <w:r>
              <w:rPr>
                <w:rFonts w:cs="Times New Roman"/>
                <w:bCs/>
              </w:rPr>
              <w:t>9</w:t>
            </w:r>
          </w:p>
        </w:tc>
        <w:tc>
          <w:tcPr>
            <w:tcW w:w="2820" w:type="dxa"/>
          </w:tcPr>
          <w:p w:rsidR="00D32487" w:rsidRPr="001D3200" w:rsidRDefault="00D32487" w:rsidP="002D6170">
            <w:pPr>
              <w:pStyle w:val="TableContents"/>
              <w:snapToGrid w:val="0"/>
              <w:rPr>
                <w:rFonts w:cs="Times New Roman"/>
              </w:rPr>
            </w:pPr>
            <w:r w:rsidRPr="001D3200">
              <w:rPr>
                <w:rFonts w:cs="Times New Roman"/>
              </w:rPr>
              <w:t>Communication Disorders &amp; Deaf or Hard of Hearing</w:t>
            </w:r>
          </w:p>
        </w:tc>
        <w:tc>
          <w:tcPr>
            <w:tcW w:w="5689" w:type="dxa"/>
          </w:tcPr>
          <w:p w:rsidR="00D32487" w:rsidRPr="001D3200" w:rsidRDefault="00D32487" w:rsidP="002D6170">
            <w:pPr>
              <w:pStyle w:val="TableContents"/>
              <w:snapToGrid w:val="0"/>
              <w:rPr>
                <w:rStyle w:val="Hyperlink"/>
                <w:rFonts w:cs="Times New Roman"/>
                <w:color w:val="000000"/>
                <w:u w:val="none"/>
              </w:rPr>
            </w:pPr>
            <w:r w:rsidRPr="001D3200">
              <w:rPr>
                <w:rStyle w:val="Hyperlink"/>
                <w:rFonts w:cs="Times New Roman"/>
                <w:color w:val="000000"/>
                <w:u w:val="none"/>
              </w:rPr>
              <w:t>Chapter 10 &amp; 11</w:t>
            </w:r>
          </w:p>
          <w:p w:rsidR="00D32487" w:rsidRDefault="00D32487" w:rsidP="002D6170">
            <w:pPr>
              <w:pStyle w:val="TableContents"/>
              <w:snapToGrid w:val="0"/>
              <w:rPr>
                <w:rFonts w:cs="Times New Roman"/>
                <w:b/>
              </w:rPr>
            </w:pPr>
          </w:p>
          <w:p w:rsidR="00D32487" w:rsidRPr="001D3200" w:rsidRDefault="00D32487" w:rsidP="002D6170">
            <w:pPr>
              <w:pStyle w:val="TableContents"/>
              <w:snapToGrid w:val="0"/>
              <w:rPr>
                <w:rFonts w:cs="Times New Roman"/>
                <w:b/>
              </w:rPr>
            </w:pPr>
          </w:p>
        </w:tc>
      </w:tr>
      <w:tr w:rsidR="00D32487" w:rsidRPr="001D3200" w:rsidTr="002D6170">
        <w:tc>
          <w:tcPr>
            <w:tcW w:w="1515" w:type="dxa"/>
          </w:tcPr>
          <w:p w:rsidR="00D32487" w:rsidRDefault="00D32487" w:rsidP="002D6170">
            <w:pPr>
              <w:pStyle w:val="TableContents"/>
              <w:snapToGrid w:val="0"/>
              <w:rPr>
                <w:rFonts w:cs="Times New Roman"/>
              </w:rPr>
            </w:pPr>
          </w:p>
          <w:p w:rsidR="00D32487" w:rsidRPr="001D3200" w:rsidRDefault="00D32487" w:rsidP="002D6170">
            <w:pPr>
              <w:pStyle w:val="TableContents"/>
              <w:snapToGrid w:val="0"/>
              <w:rPr>
                <w:rFonts w:cs="Times New Roman"/>
              </w:rPr>
            </w:pPr>
            <w:r>
              <w:rPr>
                <w:rFonts w:cs="Times New Roman"/>
              </w:rPr>
              <w:t>04/02/19</w:t>
            </w:r>
          </w:p>
        </w:tc>
        <w:tc>
          <w:tcPr>
            <w:tcW w:w="2820" w:type="dxa"/>
          </w:tcPr>
          <w:p w:rsidR="00D32487" w:rsidRPr="007C4EFE" w:rsidRDefault="00D32487" w:rsidP="002D6170">
            <w:pPr>
              <w:pStyle w:val="TableContents"/>
              <w:snapToGrid w:val="0"/>
              <w:rPr>
                <w:rFonts w:cs="Times New Roman"/>
                <w:bCs/>
              </w:rPr>
            </w:pPr>
            <w:r w:rsidRPr="001D3200">
              <w:rPr>
                <w:rFonts w:cs="Times New Roman"/>
              </w:rPr>
              <w:t xml:space="preserve"> Blindness</w:t>
            </w:r>
            <w:r>
              <w:rPr>
                <w:rFonts w:cs="Times New Roman"/>
              </w:rPr>
              <w:t xml:space="preserve">, Low Incidence </w:t>
            </w:r>
          </w:p>
        </w:tc>
        <w:tc>
          <w:tcPr>
            <w:tcW w:w="5689" w:type="dxa"/>
          </w:tcPr>
          <w:p w:rsidR="00D32487" w:rsidRDefault="00D32487" w:rsidP="002D6170">
            <w:pPr>
              <w:pStyle w:val="TableContents"/>
              <w:snapToGrid w:val="0"/>
              <w:rPr>
                <w:rStyle w:val="Hyperlink"/>
                <w:rFonts w:cs="Times New Roman"/>
                <w:color w:val="000000"/>
                <w:u w:val="none"/>
              </w:rPr>
            </w:pPr>
            <w:r>
              <w:rPr>
                <w:rStyle w:val="Hyperlink"/>
                <w:rFonts w:cs="Times New Roman"/>
                <w:color w:val="000000"/>
                <w:u w:val="none"/>
              </w:rPr>
              <w:t>Chapter 12 &amp; 13</w:t>
            </w:r>
          </w:p>
          <w:p w:rsidR="00D32487" w:rsidRPr="001D3200" w:rsidRDefault="00D32487" w:rsidP="002D6170">
            <w:pPr>
              <w:pStyle w:val="TableContents"/>
              <w:snapToGrid w:val="0"/>
              <w:rPr>
                <w:rStyle w:val="Hyperlink"/>
                <w:rFonts w:cs="Times New Roman"/>
                <w:color w:val="auto"/>
                <w:u w:val="none"/>
              </w:rPr>
            </w:pPr>
          </w:p>
        </w:tc>
      </w:tr>
      <w:tr w:rsidR="00D32487" w:rsidRPr="001D3200" w:rsidTr="002D6170">
        <w:trPr>
          <w:trHeight w:val="413"/>
        </w:trPr>
        <w:tc>
          <w:tcPr>
            <w:tcW w:w="1515" w:type="dxa"/>
          </w:tcPr>
          <w:p w:rsidR="00D32487" w:rsidRPr="001D3200" w:rsidRDefault="00D32487" w:rsidP="002D6170">
            <w:pPr>
              <w:pStyle w:val="TableContents"/>
              <w:snapToGrid w:val="0"/>
              <w:rPr>
                <w:rFonts w:cs="Times New Roman"/>
              </w:rPr>
            </w:pPr>
            <w:r>
              <w:rPr>
                <w:rFonts w:cs="Times New Roman"/>
              </w:rPr>
              <w:t>04/09/19</w:t>
            </w:r>
          </w:p>
        </w:tc>
        <w:tc>
          <w:tcPr>
            <w:tcW w:w="2820" w:type="dxa"/>
          </w:tcPr>
          <w:p w:rsidR="00D32487" w:rsidRPr="001D3200" w:rsidRDefault="00D32487" w:rsidP="002D6170">
            <w:pPr>
              <w:pStyle w:val="TableContents"/>
              <w:snapToGrid w:val="0"/>
              <w:rPr>
                <w:rFonts w:cs="Times New Roman"/>
              </w:rPr>
            </w:pPr>
            <w:r w:rsidRPr="001D3200">
              <w:rPr>
                <w:rFonts w:cs="Times New Roman"/>
              </w:rPr>
              <w:t>Blindness or Low Vision &amp; Physical Disabilities/OHI</w:t>
            </w:r>
          </w:p>
        </w:tc>
        <w:tc>
          <w:tcPr>
            <w:tcW w:w="5689" w:type="dxa"/>
          </w:tcPr>
          <w:p w:rsidR="00D32487" w:rsidRDefault="00D32487" w:rsidP="002D6170">
            <w:pPr>
              <w:pStyle w:val="TableContents"/>
              <w:snapToGrid w:val="0"/>
              <w:rPr>
                <w:rStyle w:val="Hyperlink"/>
                <w:rFonts w:cs="Times New Roman"/>
                <w:color w:val="000000"/>
                <w:u w:val="none"/>
              </w:rPr>
            </w:pPr>
            <w:r>
              <w:rPr>
                <w:rStyle w:val="Hyperlink"/>
                <w:rFonts w:cs="Times New Roman"/>
                <w:color w:val="000000"/>
                <w:u w:val="none"/>
              </w:rPr>
              <w:t xml:space="preserve">Chapter 14 </w:t>
            </w:r>
          </w:p>
          <w:p w:rsidR="00D32487" w:rsidRPr="007D7CC2" w:rsidRDefault="00D32487" w:rsidP="002D6170">
            <w:pPr>
              <w:pStyle w:val="TableContents"/>
              <w:snapToGrid w:val="0"/>
              <w:rPr>
                <w:rFonts w:cs="Times New Roman"/>
                <w:b/>
              </w:rPr>
            </w:pPr>
            <w:r>
              <w:rPr>
                <w:rFonts w:cs="Times New Roman"/>
                <w:b/>
              </w:rPr>
              <w:t xml:space="preserve">Lesson Modification Plan Due by 04/15 before midnight </w:t>
            </w:r>
          </w:p>
        </w:tc>
      </w:tr>
      <w:tr w:rsidR="00D32487" w:rsidRPr="001D3200" w:rsidTr="002D6170">
        <w:trPr>
          <w:trHeight w:val="575"/>
        </w:trPr>
        <w:tc>
          <w:tcPr>
            <w:tcW w:w="1515" w:type="dxa"/>
          </w:tcPr>
          <w:p w:rsidR="00D32487" w:rsidRPr="001D3200" w:rsidRDefault="00D32487" w:rsidP="002D6170">
            <w:pPr>
              <w:pStyle w:val="TableContents"/>
              <w:snapToGrid w:val="0"/>
              <w:rPr>
                <w:rFonts w:cs="Times New Roman"/>
              </w:rPr>
            </w:pPr>
            <w:r>
              <w:rPr>
                <w:rFonts w:cs="Times New Roman"/>
              </w:rPr>
              <w:t>04/16/19</w:t>
            </w:r>
          </w:p>
        </w:tc>
        <w:tc>
          <w:tcPr>
            <w:tcW w:w="2820" w:type="dxa"/>
          </w:tcPr>
          <w:p w:rsidR="00D32487" w:rsidRPr="001D3200" w:rsidRDefault="00D32487" w:rsidP="002D6170">
            <w:pPr>
              <w:pStyle w:val="TableContents"/>
              <w:snapToGrid w:val="0"/>
              <w:rPr>
                <w:rFonts w:cs="Times New Roman"/>
              </w:rPr>
            </w:pPr>
            <w:r>
              <w:rPr>
                <w:rFonts w:cs="Times New Roman"/>
              </w:rPr>
              <w:t>Movie 2</w:t>
            </w:r>
          </w:p>
        </w:tc>
        <w:tc>
          <w:tcPr>
            <w:tcW w:w="5689" w:type="dxa"/>
          </w:tcPr>
          <w:p w:rsidR="00D32487" w:rsidRPr="001D3200" w:rsidRDefault="00D32487" w:rsidP="002D6170">
            <w:pPr>
              <w:pStyle w:val="TableContents"/>
              <w:snapToGrid w:val="0"/>
              <w:rPr>
                <w:rFonts w:cs="Times New Roman"/>
              </w:rPr>
            </w:pPr>
            <w:r>
              <w:rPr>
                <w:rFonts w:cs="Times New Roman"/>
                <w:b/>
              </w:rPr>
              <w:t>Holiday Break 04/18 – No class</w:t>
            </w:r>
          </w:p>
        </w:tc>
      </w:tr>
      <w:tr w:rsidR="00D32487" w:rsidRPr="001D3200" w:rsidTr="002D6170">
        <w:trPr>
          <w:trHeight w:val="413"/>
        </w:trPr>
        <w:tc>
          <w:tcPr>
            <w:tcW w:w="1515" w:type="dxa"/>
          </w:tcPr>
          <w:p w:rsidR="00D32487" w:rsidRPr="001D3200" w:rsidRDefault="00D32487" w:rsidP="002D6170">
            <w:pPr>
              <w:pStyle w:val="TableContents"/>
              <w:snapToGrid w:val="0"/>
              <w:rPr>
                <w:rFonts w:cs="Times New Roman"/>
              </w:rPr>
            </w:pPr>
            <w:r>
              <w:rPr>
                <w:rFonts w:cs="Times New Roman"/>
              </w:rPr>
              <w:t>04/23/19</w:t>
            </w:r>
          </w:p>
        </w:tc>
        <w:tc>
          <w:tcPr>
            <w:tcW w:w="2820" w:type="dxa"/>
          </w:tcPr>
          <w:p w:rsidR="00D32487" w:rsidRPr="001D3200" w:rsidRDefault="00D32487" w:rsidP="002D6170">
            <w:pPr>
              <w:pStyle w:val="TableContents"/>
              <w:snapToGrid w:val="0"/>
              <w:rPr>
                <w:rFonts w:cs="Times New Roman"/>
                <w:b/>
                <w:bCs/>
              </w:rPr>
            </w:pPr>
            <w:r>
              <w:rPr>
                <w:rFonts w:cs="Times New Roman"/>
              </w:rPr>
              <w:t xml:space="preserve">Catch up </w:t>
            </w:r>
          </w:p>
        </w:tc>
        <w:tc>
          <w:tcPr>
            <w:tcW w:w="5689" w:type="dxa"/>
          </w:tcPr>
          <w:p w:rsidR="00D32487" w:rsidRDefault="00D32487" w:rsidP="002D6170">
            <w:pPr>
              <w:pStyle w:val="TableContents"/>
              <w:snapToGrid w:val="0"/>
              <w:rPr>
                <w:rFonts w:cs="Times New Roman"/>
                <w:b/>
              </w:rPr>
            </w:pPr>
            <w:r>
              <w:rPr>
                <w:rFonts w:cs="Times New Roman"/>
                <w:b/>
              </w:rPr>
              <w:t xml:space="preserve"> </w:t>
            </w:r>
            <w:r w:rsidRPr="001D3200">
              <w:rPr>
                <w:rFonts w:cs="Times New Roman"/>
                <w:b/>
              </w:rPr>
              <w:t>Movie Review 2 Due</w:t>
            </w:r>
            <w:r w:rsidRPr="001D3200">
              <w:rPr>
                <w:rFonts w:cs="Times New Roman"/>
              </w:rPr>
              <w:t xml:space="preserve"> </w:t>
            </w:r>
            <w:r>
              <w:rPr>
                <w:rFonts w:cs="Times New Roman"/>
                <w:b/>
              </w:rPr>
              <w:t>to drop box 04/23/19 by</w:t>
            </w:r>
            <w:r w:rsidRPr="001D3200">
              <w:rPr>
                <w:rFonts w:cs="Times New Roman"/>
                <w:b/>
              </w:rPr>
              <w:t xml:space="preserve"> midnight</w:t>
            </w:r>
          </w:p>
          <w:p w:rsidR="00D32487" w:rsidRPr="001D3200" w:rsidRDefault="00D32487" w:rsidP="002D6170">
            <w:pPr>
              <w:pStyle w:val="TableContents"/>
              <w:snapToGrid w:val="0"/>
              <w:rPr>
                <w:rFonts w:cs="Times New Roman"/>
                <w:b/>
              </w:rPr>
            </w:pPr>
          </w:p>
          <w:p w:rsidR="00D32487" w:rsidRPr="001D3200" w:rsidRDefault="00D32487" w:rsidP="002D6170">
            <w:pPr>
              <w:pStyle w:val="TableContents"/>
              <w:snapToGrid w:val="0"/>
              <w:rPr>
                <w:rFonts w:cs="Times New Roman"/>
                <w:b/>
              </w:rPr>
            </w:pPr>
          </w:p>
        </w:tc>
      </w:tr>
      <w:tr w:rsidR="00D32487" w:rsidRPr="001D3200" w:rsidTr="002D6170">
        <w:trPr>
          <w:trHeight w:val="413"/>
        </w:trPr>
        <w:tc>
          <w:tcPr>
            <w:tcW w:w="1515" w:type="dxa"/>
          </w:tcPr>
          <w:p w:rsidR="00D32487" w:rsidRDefault="00D32487" w:rsidP="002D6170">
            <w:pPr>
              <w:pStyle w:val="TableContents"/>
              <w:snapToGrid w:val="0"/>
              <w:rPr>
                <w:rFonts w:cs="Times New Roman"/>
              </w:rPr>
            </w:pPr>
            <w:r>
              <w:rPr>
                <w:rFonts w:cs="Times New Roman"/>
              </w:rPr>
              <w:t>04/30/19</w:t>
            </w:r>
          </w:p>
        </w:tc>
        <w:tc>
          <w:tcPr>
            <w:tcW w:w="2820" w:type="dxa"/>
          </w:tcPr>
          <w:p w:rsidR="00D32487" w:rsidRDefault="00D32487" w:rsidP="002D6170">
            <w:pPr>
              <w:pStyle w:val="TableContents"/>
              <w:snapToGrid w:val="0"/>
              <w:rPr>
                <w:rFonts w:cs="Times New Roman"/>
                <w:bCs/>
              </w:rPr>
            </w:pPr>
            <w:r>
              <w:rPr>
                <w:rFonts w:cs="Times New Roman"/>
                <w:bCs/>
              </w:rPr>
              <w:t>Wrap-Up</w:t>
            </w:r>
          </w:p>
          <w:p w:rsidR="00D32487" w:rsidRPr="001D3200" w:rsidRDefault="00D32487" w:rsidP="002D6170">
            <w:pPr>
              <w:pStyle w:val="TableContents"/>
              <w:snapToGrid w:val="0"/>
              <w:rPr>
                <w:rFonts w:cs="Times New Roman"/>
                <w:bCs/>
              </w:rPr>
            </w:pPr>
            <w:r w:rsidRPr="001D3200">
              <w:rPr>
                <w:rFonts w:cs="Times New Roman"/>
                <w:bCs/>
              </w:rPr>
              <w:t>Review for Final Exam</w:t>
            </w:r>
          </w:p>
        </w:tc>
        <w:tc>
          <w:tcPr>
            <w:tcW w:w="5689" w:type="dxa"/>
          </w:tcPr>
          <w:p w:rsidR="00D32487" w:rsidRPr="001D3200" w:rsidRDefault="00D32487" w:rsidP="002D6170">
            <w:pPr>
              <w:pStyle w:val="TableContents"/>
              <w:snapToGrid w:val="0"/>
              <w:rPr>
                <w:rFonts w:cs="Times New Roman"/>
                <w:b/>
              </w:rPr>
            </w:pPr>
            <w:r>
              <w:rPr>
                <w:rFonts w:cs="Times New Roman"/>
                <w:b/>
              </w:rPr>
              <w:t xml:space="preserve"> </w:t>
            </w:r>
            <w:r w:rsidRPr="001D3200">
              <w:rPr>
                <w:rFonts w:cs="Times New Roman"/>
                <w:b/>
              </w:rPr>
              <w:t>Accommodation/Modification/Strategies Project Due</w:t>
            </w:r>
          </w:p>
          <w:p w:rsidR="00D32487" w:rsidRPr="001D3200" w:rsidRDefault="00D32487" w:rsidP="002D6170">
            <w:pPr>
              <w:pStyle w:val="TableContents"/>
              <w:snapToGrid w:val="0"/>
              <w:rPr>
                <w:rFonts w:cs="Times New Roman"/>
                <w:b/>
              </w:rPr>
            </w:pPr>
            <w:r>
              <w:rPr>
                <w:rFonts w:cs="Times New Roman"/>
                <w:b/>
              </w:rPr>
              <w:t>04/30/19 by noon</w:t>
            </w:r>
          </w:p>
        </w:tc>
      </w:tr>
      <w:tr w:rsidR="00D32487" w:rsidRPr="001D3200" w:rsidTr="002D6170">
        <w:trPr>
          <w:trHeight w:val="413"/>
        </w:trPr>
        <w:tc>
          <w:tcPr>
            <w:tcW w:w="1515" w:type="dxa"/>
          </w:tcPr>
          <w:p w:rsidR="00D32487" w:rsidRDefault="00D32487" w:rsidP="002D6170">
            <w:pPr>
              <w:pStyle w:val="TableContents"/>
              <w:snapToGrid w:val="0"/>
              <w:rPr>
                <w:rFonts w:cs="Times New Roman"/>
              </w:rPr>
            </w:pPr>
            <w:r>
              <w:rPr>
                <w:rFonts w:cs="Times New Roman"/>
              </w:rPr>
              <w:t>05/07/19</w:t>
            </w:r>
          </w:p>
        </w:tc>
        <w:tc>
          <w:tcPr>
            <w:tcW w:w="2820" w:type="dxa"/>
          </w:tcPr>
          <w:p w:rsidR="00D32487" w:rsidRDefault="00D32487" w:rsidP="002D6170">
            <w:pPr>
              <w:pStyle w:val="TableContents"/>
              <w:snapToGrid w:val="0"/>
              <w:rPr>
                <w:rFonts w:cs="Times New Roman"/>
                <w:bCs/>
              </w:rPr>
            </w:pPr>
            <w:r>
              <w:rPr>
                <w:rFonts w:cs="Times New Roman"/>
                <w:bCs/>
              </w:rPr>
              <w:t>Final Exams</w:t>
            </w:r>
          </w:p>
        </w:tc>
        <w:tc>
          <w:tcPr>
            <w:tcW w:w="5689" w:type="dxa"/>
          </w:tcPr>
          <w:p w:rsidR="00D32487" w:rsidRDefault="00D32487" w:rsidP="002D6170">
            <w:pPr>
              <w:pStyle w:val="TableContents"/>
              <w:snapToGrid w:val="0"/>
              <w:rPr>
                <w:rFonts w:cs="Times New Roman"/>
                <w:b/>
              </w:rPr>
            </w:pPr>
            <w:r>
              <w:rPr>
                <w:rFonts w:cs="Times New Roman"/>
                <w:b/>
              </w:rPr>
              <w:t>Thursday  May 9</w:t>
            </w:r>
            <w:r w:rsidRPr="00DD388A">
              <w:rPr>
                <w:rFonts w:cs="Times New Roman"/>
                <w:b/>
                <w:vertAlign w:val="superscript"/>
              </w:rPr>
              <w:t>th</w:t>
            </w:r>
            <w:r>
              <w:rPr>
                <w:rFonts w:cs="Times New Roman"/>
                <w:b/>
              </w:rPr>
              <w:t xml:space="preserve"> </w:t>
            </w:r>
          </w:p>
          <w:p w:rsidR="00D32487" w:rsidRDefault="00D32487" w:rsidP="002D6170">
            <w:pPr>
              <w:pStyle w:val="TableContents"/>
              <w:snapToGrid w:val="0"/>
              <w:rPr>
                <w:rFonts w:cs="Times New Roman"/>
                <w:b/>
              </w:rPr>
            </w:pPr>
            <w:r>
              <w:rPr>
                <w:rFonts w:cs="Times New Roman"/>
                <w:b/>
              </w:rPr>
              <w:t xml:space="preserve">8:00 – 10:00 am </w:t>
            </w:r>
          </w:p>
        </w:tc>
      </w:tr>
    </w:tbl>
    <w:p w:rsidR="002C757C" w:rsidRPr="001D3200" w:rsidRDefault="00023B6D" w:rsidP="00717606">
      <w:pPr>
        <w:outlineLvl w:val="0"/>
      </w:pPr>
      <w:r w:rsidRPr="001D3200">
        <w:rPr>
          <w:b/>
          <w:u w:val="single"/>
        </w:rPr>
        <w:t>Assignments</w:t>
      </w:r>
      <w:r w:rsidR="002C757C" w:rsidRPr="001D3200">
        <w:rPr>
          <w:b/>
          <w:u w:val="single"/>
        </w:rPr>
        <w:t xml:space="preserve"> and Exams</w:t>
      </w:r>
    </w:p>
    <w:p w:rsidR="00217E11" w:rsidRDefault="00217E11" w:rsidP="00EE4E97">
      <w:pPr>
        <w:tabs>
          <w:tab w:val="left" w:pos="2121"/>
        </w:tabs>
      </w:pPr>
      <w:r>
        <w:t>Dyslexia Online Assignment</w:t>
      </w:r>
      <w:r w:rsidR="00DF1F9C">
        <w:t>-</w:t>
      </w:r>
      <w:r>
        <w:t>25</w:t>
      </w:r>
    </w:p>
    <w:p w:rsidR="001521E9" w:rsidRPr="001D3200" w:rsidRDefault="00F1312B" w:rsidP="00EE4E97">
      <w:pPr>
        <w:tabs>
          <w:tab w:val="left" w:pos="2121"/>
        </w:tabs>
      </w:pPr>
      <w:r w:rsidRPr="001D3200">
        <w:t>Movie</w:t>
      </w:r>
      <w:r w:rsidR="00DE2F6C" w:rsidRPr="001D3200">
        <w:t xml:space="preserve"> Review</w:t>
      </w:r>
      <w:r w:rsidR="00B901D0" w:rsidRPr="001D3200">
        <w:t xml:space="preserve"> (2</w:t>
      </w:r>
      <w:r w:rsidR="007F5C13" w:rsidRPr="001D3200">
        <w:t xml:space="preserve"> x </w:t>
      </w:r>
      <w:r w:rsidR="007D1E36">
        <w:t>25</w:t>
      </w:r>
      <w:proofErr w:type="gramStart"/>
      <w:r w:rsidR="00B901D0" w:rsidRPr="001D3200">
        <w:t>)</w:t>
      </w:r>
      <w:r w:rsidR="00DF1F9C">
        <w:t>-</w:t>
      </w:r>
      <w:proofErr w:type="gramEnd"/>
      <w:r w:rsidR="007D1E36">
        <w:t xml:space="preserve"> 50</w:t>
      </w:r>
    </w:p>
    <w:p w:rsidR="00287551" w:rsidRPr="001D3200" w:rsidRDefault="00287551" w:rsidP="003477E3">
      <w:pPr>
        <w:tabs>
          <w:tab w:val="left" w:pos="2121"/>
        </w:tabs>
      </w:pPr>
      <w:r w:rsidRPr="001D3200">
        <w:t>Fat City</w:t>
      </w:r>
      <w:r w:rsidR="00DF1F9C">
        <w:t>-</w:t>
      </w:r>
      <w:r w:rsidR="00217E11">
        <w:t>25</w:t>
      </w:r>
    </w:p>
    <w:p w:rsidR="00217E11" w:rsidRDefault="00217E11" w:rsidP="00217E11">
      <w:pPr>
        <w:tabs>
          <w:tab w:val="left" w:pos="6030"/>
        </w:tabs>
      </w:pPr>
      <w:r>
        <w:t>Lesson Modification Plan</w:t>
      </w:r>
      <w:r w:rsidR="00DF1F9C">
        <w:t>-</w:t>
      </w:r>
      <w:r>
        <w:t>50</w:t>
      </w:r>
    </w:p>
    <w:p w:rsidR="00F1312B" w:rsidRPr="001D3200" w:rsidRDefault="00F1312B" w:rsidP="00F1312B">
      <w:r w:rsidRPr="001D3200">
        <w:t>Accommodation/Modification/Strategies Project</w:t>
      </w:r>
      <w:r w:rsidR="00DF1F9C">
        <w:t>-</w:t>
      </w:r>
      <w:r w:rsidR="00C92AEC">
        <w:t>50</w:t>
      </w:r>
    </w:p>
    <w:p w:rsidR="00EE10B4" w:rsidRPr="001D3200" w:rsidRDefault="00EE10B4" w:rsidP="00EE4E97">
      <w:pPr>
        <w:tabs>
          <w:tab w:val="left" w:pos="2121"/>
        </w:tabs>
      </w:pPr>
      <w:r w:rsidRPr="001D3200">
        <w:t>Midterm Exam</w:t>
      </w:r>
      <w:r w:rsidR="00DF1F9C">
        <w:t>-</w:t>
      </w:r>
      <w:r w:rsidR="00287551" w:rsidRPr="001D3200">
        <w:t>100</w:t>
      </w:r>
    </w:p>
    <w:p w:rsidR="00EE10B4" w:rsidRPr="001D3200" w:rsidRDefault="005F067A" w:rsidP="00EE4E97">
      <w:pPr>
        <w:tabs>
          <w:tab w:val="left" w:pos="2121"/>
        </w:tabs>
        <w:rPr>
          <w:u w:val="single"/>
        </w:rPr>
      </w:pPr>
      <w:r w:rsidRPr="001D3200">
        <w:rPr>
          <w:u w:val="single"/>
        </w:rPr>
        <w:t>Final Exam</w:t>
      </w:r>
      <w:r w:rsidR="00DF1F9C">
        <w:rPr>
          <w:u w:val="single"/>
        </w:rPr>
        <w:t>-</w:t>
      </w:r>
      <w:r w:rsidR="00287551" w:rsidRPr="001D3200">
        <w:rPr>
          <w:u w:val="single"/>
        </w:rPr>
        <w:t>100</w:t>
      </w:r>
    </w:p>
    <w:p w:rsidR="00023B6D" w:rsidRPr="001D3200" w:rsidRDefault="00287551" w:rsidP="00EE4E97">
      <w:pPr>
        <w:tabs>
          <w:tab w:val="left" w:pos="2121"/>
        </w:tabs>
      </w:pPr>
      <w:r w:rsidRPr="001D3200">
        <w:t>Total</w:t>
      </w:r>
      <w:r w:rsidR="00DF1F9C">
        <w:t xml:space="preserve"> = </w:t>
      </w:r>
      <w:r w:rsidR="00217E11">
        <w:t>400</w:t>
      </w:r>
    </w:p>
    <w:p w:rsidR="00BE4E14" w:rsidRPr="001D3200" w:rsidRDefault="00BE4E14" w:rsidP="003C4F39">
      <w:pPr>
        <w:pStyle w:val="Title"/>
        <w:jc w:val="left"/>
        <w:rPr>
          <w:rFonts w:ascii="Times New Roman" w:hAnsi="Times New Roman"/>
          <w:u w:val="single"/>
        </w:rPr>
      </w:pPr>
    </w:p>
    <w:p w:rsidR="00717606" w:rsidRPr="001D3200" w:rsidRDefault="00765C0D" w:rsidP="003C4F39">
      <w:pPr>
        <w:pStyle w:val="Title"/>
        <w:jc w:val="left"/>
        <w:rPr>
          <w:rFonts w:ascii="Times New Roman" w:hAnsi="Times New Roman"/>
          <w:u w:val="single"/>
        </w:rPr>
      </w:pPr>
      <w:r w:rsidRPr="001D3200">
        <w:rPr>
          <w:rFonts w:ascii="Times New Roman" w:hAnsi="Times New Roman"/>
          <w:b/>
          <w:u w:val="single"/>
        </w:rPr>
        <w:t>Grading for the Course</w:t>
      </w:r>
    </w:p>
    <w:p w:rsidR="004040ED" w:rsidRPr="001D3200" w:rsidRDefault="004040ED" w:rsidP="003C4F39">
      <w:pPr>
        <w:pStyle w:val="Title"/>
        <w:jc w:val="left"/>
        <w:rPr>
          <w:rFonts w:ascii="Times New Roman" w:hAnsi="Times New Roman"/>
          <w:u w:val="single"/>
        </w:rPr>
      </w:pPr>
      <w:r w:rsidRPr="001D3200">
        <w:rPr>
          <w:rFonts w:ascii="Times New Roman" w:hAnsi="Times New Roman"/>
          <w:u w:val="single"/>
        </w:rPr>
        <w:t>Conversion</w:t>
      </w:r>
    </w:p>
    <w:p w:rsidR="004040ED" w:rsidRPr="001D3200" w:rsidRDefault="007D1E36" w:rsidP="003C4F39">
      <w:pPr>
        <w:pStyle w:val="Title"/>
        <w:jc w:val="left"/>
        <w:rPr>
          <w:rFonts w:ascii="Times New Roman" w:hAnsi="Times New Roman"/>
        </w:rPr>
      </w:pPr>
      <w:r>
        <w:rPr>
          <w:rFonts w:ascii="Times New Roman" w:hAnsi="Times New Roman"/>
        </w:rPr>
        <w:t>100-90%</w:t>
      </w:r>
      <w:r w:rsidR="004040ED" w:rsidRPr="001D3200">
        <w:rPr>
          <w:rFonts w:ascii="Times New Roman" w:hAnsi="Times New Roman"/>
        </w:rPr>
        <w:t xml:space="preserve"> = A</w:t>
      </w:r>
    </w:p>
    <w:p w:rsidR="004040ED" w:rsidRPr="001D3200" w:rsidRDefault="007D1E36" w:rsidP="003C4F39">
      <w:pPr>
        <w:pStyle w:val="Title"/>
        <w:jc w:val="left"/>
        <w:rPr>
          <w:rFonts w:ascii="Times New Roman" w:hAnsi="Times New Roman"/>
        </w:rPr>
      </w:pPr>
      <w:r>
        <w:rPr>
          <w:rFonts w:ascii="Times New Roman" w:hAnsi="Times New Roman"/>
        </w:rPr>
        <w:t>89-80%</w:t>
      </w:r>
      <w:r w:rsidR="004040ED" w:rsidRPr="001D3200">
        <w:rPr>
          <w:rFonts w:ascii="Times New Roman" w:hAnsi="Times New Roman"/>
        </w:rPr>
        <w:t>= B</w:t>
      </w:r>
    </w:p>
    <w:p w:rsidR="004040ED" w:rsidRPr="001D3200" w:rsidRDefault="007D1E36" w:rsidP="003C4F39">
      <w:pPr>
        <w:pStyle w:val="Title"/>
        <w:jc w:val="left"/>
        <w:rPr>
          <w:rFonts w:ascii="Times New Roman" w:hAnsi="Times New Roman"/>
        </w:rPr>
      </w:pPr>
      <w:r>
        <w:rPr>
          <w:rFonts w:ascii="Times New Roman" w:hAnsi="Times New Roman"/>
        </w:rPr>
        <w:lastRenderedPageBreak/>
        <w:t>79-70%</w:t>
      </w:r>
      <w:r w:rsidR="004040ED" w:rsidRPr="001D3200">
        <w:rPr>
          <w:rFonts w:ascii="Times New Roman" w:hAnsi="Times New Roman"/>
        </w:rPr>
        <w:t xml:space="preserve"> = C</w:t>
      </w:r>
    </w:p>
    <w:p w:rsidR="004040ED" w:rsidRPr="001D3200" w:rsidRDefault="007D1E36" w:rsidP="003C4F39">
      <w:pPr>
        <w:pStyle w:val="Title"/>
        <w:jc w:val="left"/>
        <w:rPr>
          <w:rFonts w:ascii="Times New Roman" w:hAnsi="Times New Roman"/>
        </w:rPr>
      </w:pPr>
      <w:r>
        <w:rPr>
          <w:rFonts w:ascii="Times New Roman" w:hAnsi="Times New Roman"/>
        </w:rPr>
        <w:t>69-60%</w:t>
      </w:r>
      <w:r w:rsidR="004040ED" w:rsidRPr="001D3200">
        <w:rPr>
          <w:rFonts w:ascii="Times New Roman" w:hAnsi="Times New Roman"/>
        </w:rPr>
        <w:t xml:space="preserve"> = D</w:t>
      </w:r>
    </w:p>
    <w:p w:rsidR="004040ED" w:rsidRPr="001D3200" w:rsidRDefault="007D1E36" w:rsidP="00D32487">
      <w:pPr>
        <w:pStyle w:val="Title"/>
        <w:spacing w:after="100" w:afterAutospacing="1"/>
        <w:jc w:val="left"/>
        <w:rPr>
          <w:rFonts w:ascii="Times New Roman" w:hAnsi="Times New Roman"/>
        </w:rPr>
      </w:pPr>
      <w:r>
        <w:rPr>
          <w:rFonts w:ascii="Times New Roman" w:hAnsi="Times New Roman"/>
        </w:rPr>
        <w:t>&lt; 60%</w:t>
      </w:r>
      <w:r w:rsidR="004040ED" w:rsidRPr="001D3200">
        <w:rPr>
          <w:rFonts w:ascii="Times New Roman" w:hAnsi="Times New Roman"/>
        </w:rPr>
        <w:t>= F</w:t>
      </w:r>
    </w:p>
    <w:p w:rsidR="00272CB6" w:rsidRPr="001D3200" w:rsidRDefault="00272CB6" w:rsidP="00272CB6">
      <w:pPr>
        <w:rPr>
          <w:b/>
          <w:bCs/>
        </w:rPr>
      </w:pPr>
      <w:r w:rsidRPr="001D3200">
        <w:rPr>
          <w:b/>
          <w:bCs/>
          <w:u w:val="single"/>
        </w:rPr>
        <w:t>Classroom Policies</w:t>
      </w:r>
    </w:p>
    <w:p w:rsidR="00272CB6" w:rsidRPr="001D3200" w:rsidRDefault="00272CB6" w:rsidP="00272CB6">
      <w:r w:rsidRPr="001D3200">
        <w:t xml:space="preserve">Students are expected to assist in maintaining a classroom environment which is conducive to learning.  In order to assure that all students have the opportunity to gain from time spent in class, unless otherwise approved by the instructor, students are prohibited from engaging in any form of distraction—this includes, but is not limited to, pagers and cell phones. Electronic communications devices will be turned off anytime the class member is in the school building—in our classroom or in a field experience classroom. Inappropriate behavior in the classroom shall result, minimally, in a request to leave class and a Professional Fitness Form will be filed for review with the college. If the instructor must file a Fitness Alert Form for any reason, including failure to demonstrate appropriate teaching dispositions, the student may receive an instructor drop with an "F" for the course. </w:t>
      </w:r>
    </w:p>
    <w:p w:rsidR="00272CB6" w:rsidRPr="001D3200" w:rsidRDefault="00272CB6" w:rsidP="00272CB6"/>
    <w:p w:rsidR="00272CB6" w:rsidRPr="001D3200" w:rsidRDefault="00272CB6" w:rsidP="00272CB6">
      <w:pPr>
        <w:rPr>
          <w:b/>
          <w:u w:val="single"/>
        </w:rPr>
      </w:pPr>
      <w:r w:rsidRPr="001D3200">
        <w:rPr>
          <w:b/>
          <w:u w:val="single"/>
        </w:rPr>
        <w:t>Attendance Policy</w:t>
      </w:r>
    </w:p>
    <w:p w:rsidR="00272CB6" w:rsidRPr="001D3200" w:rsidRDefault="00272CB6" w:rsidP="00272CB6">
      <w:pPr>
        <w:rPr>
          <w:b/>
        </w:rPr>
      </w:pPr>
      <w:r w:rsidRPr="001D3200">
        <w:rPr>
          <w:rStyle w:val="Strong"/>
        </w:rPr>
        <w:t xml:space="preserve">Absence Policy </w:t>
      </w:r>
      <w:r w:rsidRPr="001D3200">
        <w:t xml:space="preserve">- Professional teachers are dependable, reliable, and responsible. Therefore, candidates are expected to be on time and in attendance at </w:t>
      </w:r>
      <w:r w:rsidRPr="001D3200">
        <w:rPr>
          <w:b/>
          <w:bCs/>
          <w:iCs/>
          <w:u w:val="single"/>
        </w:rPr>
        <w:t>every</w:t>
      </w:r>
      <w:r w:rsidRPr="001D3200">
        <w:t xml:space="preserve"> class, and to stay for the </w:t>
      </w:r>
      <w:r w:rsidRPr="001D3200">
        <w:rPr>
          <w:b/>
          <w:bCs/>
          <w:iCs/>
          <w:u w:val="single"/>
        </w:rPr>
        <w:t>entire</w:t>
      </w:r>
      <w:r w:rsidRPr="001D3200">
        <w:t xml:space="preserve"> class. Tardiness, leaving </w:t>
      </w:r>
      <w:proofErr w:type="gramStart"/>
      <w:r w:rsidRPr="001D3200">
        <w:t>early,</w:t>
      </w:r>
      <w:proofErr w:type="gramEnd"/>
      <w:r w:rsidRPr="001D3200">
        <w:t xml:space="preserve"> and excessive absences (3) are considered evidence of lack of dependability, and are taken seriously. </w:t>
      </w:r>
      <w:r w:rsidRPr="001D3200">
        <w:rPr>
          <w:b/>
        </w:rPr>
        <w:t>Candidates will receive a grade of F on the third absence. If a candidate is taking ‘blocked’ courses that are taught at a Professional Development School, requiring field experience, the candidate will be dropped with an F from those classes as well.</w:t>
      </w:r>
    </w:p>
    <w:p w:rsidR="00272CB6" w:rsidRPr="001D3200" w:rsidRDefault="00272CB6" w:rsidP="00272CB6">
      <w:pPr>
        <w:rPr>
          <w:b/>
        </w:rPr>
      </w:pPr>
    </w:p>
    <w:p w:rsidR="00272CB6" w:rsidRPr="001D3200" w:rsidRDefault="00272CB6" w:rsidP="00272CB6">
      <w:proofErr w:type="gramStart"/>
      <w:r w:rsidRPr="001D3200">
        <w:rPr>
          <w:b/>
          <w:u w:val="single"/>
        </w:rPr>
        <w:t>Instructor Drop.</w:t>
      </w:r>
      <w:proofErr w:type="gramEnd"/>
      <w:r w:rsidRPr="001D3200">
        <w:t xml:space="preserve"> An instructor may drop a student any time during the semester for excessive absences, for consistently failing to meet class assignments, for an indifferent attitude, or for disruptive conduct. The instructor must give the student a verbal or written warning prior to dropping the student from the class. An instructor’s drop of a student takes precedence over the student-initiated course drop of a later date. The instructor will assign a grade of either WF or F through the first 8 weeks of a long semester, the first 6 weeks of a 10 week summer term, or the 11th class day of a 4 or 5 week summer term consisting of 20 days. After these periods the grade will be an F. The date the instructor drop form is received in the Office of the Registrar is the official drop date.</w:t>
      </w:r>
    </w:p>
    <w:p w:rsidR="00272CB6" w:rsidRPr="001D3200" w:rsidRDefault="00272CB6" w:rsidP="003C4F39">
      <w:pPr>
        <w:rPr>
          <w:b/>
          <w:u w:val="single"/>
        </w:rPr>
      </w:pPr>
    </w:p>
    <w:p w:rsidR="00530876" w:rsidRPr="001D3200" w:rsidRDefault="003C4F39" w:rsidP="003C4F39">
      <w:pPr>
        <w:rPr>
          <w:bCs/>
        </w:rPr>
      </w:pPr>
      <w:r w:rsidRPr="001D3200">
        <w:rPr>
          <w:b/>
          <w:u w:val="single"/>
        </w:rPr>
        <w:t xml:space="preserve"> </w:t>
      </w:r>
      <w:r w:rsidR="00EE4E97" w:rsidRPr="001D3200">
        <w:rPr>
          <w:b/>
          <w:u w:val="single"/>
        </w:rPr>
        <w:t>Other Class Policies</w:t>
      </w:r>
      <w:r w:rsidR="00EE4E97" w:rsidRPr="001D3200">
        <w:rPr>
          <w:u w:val="single"/>
        </w:rPr>
        <w:t xml:space="preserve">: </w:t>
      </w:r>
      <w:r w:rsidR="00EE4E97" w:rsidRPr="001D3200">
        <w:rPr>
          <w:bCs/>
        </w:rPr>
        <w:t xml:space="preserve"> </w:t>
      </w:r>
    </w:p>
    <w:p w:rsidR="00530876" w:rsidRPr="001D3200" w:rsidRDefault="00EE4E97" w:rsidP="003C4F39">
      <w:pPr>
        <w:rPr>
          <w:bCs/>
        </w:rPr>
      </w:pPr>
      <w:r w:rsidRPr="001D3200">
        <w:rPr>
          <w:bCs/>
        </w:rPr>
        <w:t xml:space="preserve">Candidates are expected to be prepared for class by reading assigned material and being able to engage in meaningful discussion content. </w:t>
      </w:r>
    </w:p>
    <w:p w:rsidR="00F7704C" w:rsidRPr="001D3200" w:rsidRDefault="004B1211" w:rsidP="00EE4E97">
      <w:pPr>
        <w:numPr>
          <w:ilvl w:val="0"/>
          <w:numId w:val="10"/>
        </w:numPr>
      </w:pPr>
      <w:r w:rsidRPr="001D3200">
        <w:rPr>
          <w:bCs/>
        </w:rPr>
        <w:t xml:space="preserve">Assignments </w:t>
      </w:r>
      <w:r w:rsidR="00530876" w:rsidRPr="001D3200">
        <w:rPr>
          <w:b/>
          <w:bCs/>
          <w:u w:val="single"/>
        </w:rPr>
        <w:t>will not be accepted</w:t>
      </w:r>
      <w:r w:rsidR="00530876" w:rsidRPr="001D3200">
        <w:rPr>
          <w:bCs/>
        </w:rPr>
        <w:t xml:space="preserve"> after the beginning of class on the date that they are due.  Students should complete written assignments well in advance of the due date so they do not have difficulties at the last moment that prevent them from submitting work on time.</w:t>
      </w:r>
      <w:r w:rsidR="004040ED" w:rsidRPr="001D3200">
        <w:rPr>
          <w:bCs/>
        </w:rPr>
        <w:t xml:space="preserve"> </w:t>
      </w:r>
      <w:r w:rsidR="00F7704C" w:rsidRPr="001D3200">
        <w:t xml:space="preserve">Proof of emergencies (e.g. </w:t>
      </w:r>
      <w:proofErr w:type="gramStart"/>
      <w:r w:rsidR="00F7704C" w:rsidRPr="001D3200">
        <w:t>doctors</w:t>
      </w:r>
      <w:proofErr w:type="gramEnd"/>
      <w:r w:rsidR="00F7704C" w:rsidRPr="001D3200">
        <w:t xml:space="preserve"> note must be presented and discussed during a meeting with the instructor. </w:t>
      </w:r>
      <w:r w:rsidR="004040ED" w:rsidRPr="001D3200">
        <w:t xml:space="preserve">There are no assignment options; therefore, all students are expected to complete all assignments. Failure to complete an assignment, even if you have sufficient points to attain the grade you are seeking, will result in a 10 % reduction </w:t>
      </w:r>
      <w:r w:rsidR="004040ED" w:rsidRPr="001D3200">
        <w:lastRenderedPageBreak/>
        <w:t xml:space="preserve">in points for the overall course; therefore, be diligent and complete all assignments in an exemplary manner. </w:t>
      </w:r>
    </w:p>
    <w:p w:rsidR="00272CB6" w:rsidRPr="001D3200" w:rsidRDefault="00272CB6" w:rsidP="00272CB6">
      <w:pPr>
        <w:ind w:left="720"/>
      </w:pPr>
    </w:p>
    <w:p w:rsidR="00F7704C" w:rsidRPr="001D3200" w:rsidRDefault="00F7704C" w:rsidP="00272CB6">
      <w:pPr>
        <w:numPr>
          <w:ilvl w:val="0"/>
          <w:numId w:val="10"/>
        </w:numPr>
      </w:pPr>
      <w:r w:rsidRPr="001D3200">
        <w:rPr>
          <w:b/>
        </w:rPr>
        <w:t xml:space="preserve">Written Work </w:t>
      </w:r>
      <w:r w:rsidRPr="001D3200">
        <w:t xml:space="preserve">– Should be completed in a professional style. Correct spelling and grammar are critical writing skills that teachers must employ. </w:t>
      </w:r>
    </w:p>
    <w:p w:rsidR="00272CB6" w:rsidRPr="001D3200" w:rsidRDefault="00272CB6" w:rsidP="00272CB6">
      <w:pPr>
        <w:ind w:left="720"/>
      </w:pPr>
    </w:p>
    <w:p w:rsidR="00F7704C" w:rsidRPr="001D3200" w:rsidRDefault="00F7704C" w:rsidP="00EE4E97">
      <w:pPr>
        <w:numPr>
          <w:ilvl w:val="0"/>
          <w:numId w:val="10"/>
        </w:numPr>
      </w:pPr>
      <w:r w:rsidRPr="001D3200">
        <w:rPr>
          <w:b/>
        </w:rPr>
        <w:t xml:space="preserve">Be Prepared </w:t>
      </w:r>
      <w:r w:rsidRPr="001D3200">
        <w:t>– Read assignments and complete assigned work before coming to class.</w:t>
      </w:r>
    </w:p>
    <w:p w:rsidR="00272CB6" w:rsidRPr="001D3200" w:rsidRDefault="00272CB6" w:rsidP="00272CB6">
      <w:pPr>
        <w:ind w:left="720"/>
      </w:pPr>
    </w:p>
    <w:p w:rsidR="00F7704C" w:rsidRPr="001D3200" w:rsidRDefault="00F7704C" w:rsidP="00EE4E97">
      <w:pPr>
        <w:numPr>
          <w:ilvl w:val="0"/>
          <w:numId w:val="10"/>
        </w:numPr>
      </w:pPr>
      <w:r w:rsidRPr="001D3200">
        <w:rPr>
          <w:b/>
        </w:rPr>
        <w:t xml:space="preserve">Adhering to professional ethics </w:t>
      </w:r>
      <w:r w:rsidRPr="001D3200">
        <w:t xml:space="preserve">– When using professional sources in your writing, cite sources you have used or ideas you have adapted when completing assignments. Use of copyrighted materials must adhere to legal and ethical guidelines. </w:t>
      </w:r>
    </w:p>
    <w:p w:rsidR="00272CB6" w:rsidRPr="001D3200" w:rsidRDefault="00272CB6" w:rsidP="00272CB6">
      <w:pPr>
        <w:ind w:left="720"/>
      </w:pPr>
    </w:p>
    <w:p w:rsidR="007D7CC2" w:rsidRDefault="00F7704C" w:rsidP="00450831">
      <w:pPr>
        <w:numPr>
          <w:ilvl w:val="0"/>
          <w:numId w:val="10"/>
        </w:numPr>
        <w:rPr>
          <w:b/>
          <w:u w:val="single"/>
        </w:rPr>
      </w:pPr>
      <w:r w:rsidRPr="001D3200">
        <w:rPr>
          <w:b/>
        </w:rPr>
        <w:t xml:space="preserve">Speech Screening </w:t>
      </w:r>
      <w:r w:rsidRPr="001D3200">
        <w:t xml:space="preserve">– If you have not been screened and released by WCOE’s Language Specialist, you will not be allowed to student teach. If you have not previously been screened, please contact </w:t>
      </w:r>
      <w:r w:rsidR="001D3200" w:rsidRPr="001D3200">
        <w:t>Cheryl Gilley, 397-4983</w:t>
      </w:r>
      <w:r w:rsidRPr="001D3200">
        <w:t>, to set up an appointment. Screening is not conducted during the summer months</w:t>
      </w:r>
      <w:r w:rsidR="00CF4053">
        <w:t>.</w:t>
      </w:r>
    </w:p>
    <w:p w:rsidR="00450831" w:rsidRPr="00D32487" w:rsidRDefault="00450831" w:rsidP="00D32487">
      <w:pPr>
        <w:rPr>
          <w:b/>
          <w:u w:val="single"/>
        </w:rPr>
      </w:pPr>
      <w:r w:rsidRPr="00D32487">
        <w:rPr>
          <w:b/>
          <w:u w:val="single"/>
        </w:rPr>
        <w:t xml:space="preserve">Plagiarism Statement </w:t>
      </w:r>
    </w:p>
    <w:p w:rsidR="00217E11" w:rsidRPr="00DF1F9C" w:rsidRDefault="00DF1F9C" w:rsidP="00DF1F9C">
      <w:r>
        <w:t>“</w:t>
      </w:r>
      <w:r w:rsidR="00EE4E97" w:rsidRPr="001D3200">
        <w:t>By enrolling in this course, the candidate expressly grants MSU a ‘limited right’ in all intellectual property created by the candidate for the purpose of this course. The ‘limited right’ shall include but shall not be limited to the right to reproduce the candidate’s work product in order to verify originality, authenticity, and educational purposes.</w:t>
      </w:r>
      <w:r>
        <w:t>”</w:t>
      </w:r>
      <w:r w:rsidR="00EE4E97" w:rsidRPr="001D3200">
        <w:t xml:space="preserve"> from Student Handbook</w:t>
      </w:r>
      <w:r>
        <w:t xml:space="preserve">. </w:t>
      </w:r>
      <w:r w:rsidR="00C64A0D" w:rsidRPr="001D3200">
        <w:t xml:space="preserve">Plagiarism </w:t>
      </w:r>
      <w:r w:rsidR="00446D7E" w:rsidRPr="001D3200">
        <w:t xml:space="preserve">or falsifying </w:t>
      </w:r>
      <w:r w:rsidR="00A629C9" w:rsidRPr="001D3200">
        <w:t>assignments</w:t>
      </w:r>
      <w:r w:rsidR="00446D7E" w:rsidRPr="001D3200">
        <w:t xml:space="preserve"> </w:t>
      </w:r>
      <w:r w:rsidR="00A629C9" w:rsidRPr="001D3200">
        <w:t>could</w:t>
      </w:r>
      <w:r w:rsidR="00C64A0D" w:rsidRPr="001D3200">
        <w:t xml:space="preserve"> result in a grade of F, a Fitness Alert, and possible expulsion from the special education program.</w:t>
      </w:r>
      <w:r w:rsidR="00450831">
        <w:rPr>
          <w:b/>
        </w:rPr>
        <w:t xml:space="preserve"> </w:t>
      </w:r>
    </w:p>
    <w:p w:rsidR="001D3200" w:rsidRPr="001D3200" w:rsidRDefault="001D3200" w:rsidP="00DF1F9C">
      <w:pPr>
        <w:spacing w:before="120"/>
        <w:jc w:val="center"/>
        <w:rPr>
          <w:b/>
        </w:rPr>
      </w:pPr>
      <w:r w:rsidRPr="001D3200">
        <w:rPr>
          <w:b/>
        </w:rPr>
        <w:t>Movie Review Rubric: Movie including a Person with a Disability</w:t>
      </w:r>
    </w:p>
    <w:p w:rsidR="001D3200" w:rsidRDefault="001D3200" w:rsidP="00DF1F9C">
      <w:pPr>
        <w:pStyle w:val="ListParagraph"/>
        <w:spacing w:after="100" w:afterAutospacing="1"/>
      </w:pPr>
      <w:r w:rsidRPr="001D3200">
        <w:t>*Each movie review should be 2-3 pages (double-spaces, TNR-12point font)</w:t>
      </w:r>
    </w:p>
    <w:p w:rsidR="00CF4053" w:rsidRPr="001D3200" w:rsidRDefault="00CF4053" w:rsidP="00D32487">
      <w:pPr>
        <w:pStyle w:val="ListParagraph"/>
        <w:spacing w:before="120"/>
      </w:pPr>
    </w:p>
    <w:p w:rsidR="005F067A" w:rsidRDefault="005F067A" w:rsidP="00DF1F9C">
      <w:pPr>
        <w:jc w:val="center"/>
      </w:pPr>
      <w:r w:rsidRPr="001D3200">
        <w:t>I am Sam Movie Review</w:t>
      </w:r>
    </w:p>
    <w:p w:rsidR="0093452C" w:rsidRPr="001D3200" w:rsidRDefault="0093452C" w:rsidP="005F067A">
      <w:pPr>
        <w:jc w:val="center"/>
      </w:pPr>
    </w:p>
    <w:p w:rsidR="005F067A" w:rsidRPr="001D3200" w:rsidRDefault="005F067A" w:rsidP="005F067A">
      <w:r w:rsidRPr="001D3200">
        <w:t>The movie “I am Sam” is a heartfelt story about a man named Sam with an intellectual and developmental disability (IDD), his beautiful daughter (of average intelligence), and an attorney (played by Michelle Pfeiffer). Several issues involving individuals with IDDs were explored throughout the film. The following movie review will discuss the (a) differences between Sam and people without disabilities, (b) similarities between Sam and people without disabilities, (c) effects the disability had on the Sam’s life, and (d) types of barriers to acceptance Sam encountered</w:t>
      </w:r>
      <w:r w:rsidR="00287551" w:rsidRPr="001D3200">
        <w:t>, (e) educational implications, (f) ways that rapport was established with Sam</w:t>
      </w:r>
      <w:r w:rsidRPr="001D3200">
        <w:t xml:space="preserve">. </w:t>
      </w:r>
    </w:p>
    <w:p w:rsidR="005F067A" w:rsidRPr="001D3200" w:rsidRDefault="005F067A" w:rsidP="005F067A">
      <w:pPr>
        <w:rPr>
          <w:b/>
        </w:rPr>
      </w:pPr>
      <w:r w:rsidRPr="001D3200">
        <w:rPr>
          <w:b/>
        </w:rPr>
        <w:t>Differences</w:t>
      </w:r>
    </w:p>
    <w:p w:rsidR="005F067A" w:rsidRPr="001D3200" w:rsidRDefault="005F067A" w:rsidP="005F067A">
      <w:r w:rsidRPr="001D3200">
        <w:tab/>
        <w:t xml:space="preserve">Many differences existed between Sam and his non-disabled peers. Provide 2 generalizations. Provide 2 specific examples. </w:t>
      </w:r>
      <w:r w:rsidRPr="001D3200">
        <w:rPr>
          <w:b/>
        </w:rPr>
        <w:t>(</w:t>
      </w:r>
      <w:r w:rsidRPr="001D3200">
        <w:rPr>
          <w:u w:val="single"/>
        </w:rPr>
        <w:t>Transitional sentence</w:t>
      </w:r>
      <w:r w:rsidRPr="001D3200">
        <w:t>) Although Sam experienced the aforementioned differences, he also shared various similarities with his non-disabled peers.</w:t>
      </w:r>
    </w:p>
    <w:p w:rsidR="005F067A" w:rsidRPr="001D3200" w:rsidRDefault="005F067A" w:rsidP="005F067A">
      <w:pPr>
        <w:rPr>
          <w:b/>
        </w:rPr>
      </w:pPr>
      <w:r w:rsidRPr="001D3200">
        <w:rPr>
          <w:b/>
        </w:rPr>
        <w:t>Similarities</w:t>
      </w:r>
    </w:p>
    <w:p w:rsidR="005F067A" w:rsidRPr="001D3200" w:rsidRDefault="005F067A" w:rsidP="005F067A">
      <w:r w:rsidRPr="001D3200">
        <w:tab/>
        <w:t xml:space="preserve">Sam was similar to other people in the movie by (provide 2 generalizations). Furthermore, Sam (provide 2 specific examples). </w:t>
      </w:r>
      <w:proofErr w:type="gramStart"/>
      <w:r w:rsidRPr="001D3200">
        <w:rPr>
          <w:u w:val="single"/>
        </w:rPr>
        <w:t>Transition to the next section of paper</w:t>
      </w:r>
      <w:r w:rsidRPr="001D3200">
        <w:t>.</w:t>
      </w:r>
      <w:proofErr w:type="gramEnd"/>
    </w:p>
    <w:p w:rsidR="005F067A" w:rsidRPr="001D3200" w:rsidRDefault="005F067A" w:rsidP="005F067A">
      <w:pPr>
        <w:rPr>
          <w:b/>
        </w:rPr>
      </w:pPr>
      <w:r w:rsidRPr="001D3200">
        <w:rPr>
          <w:b/>
        </w:rPr>
        <w:t>Effects Disability had on Sam’s Life</w:t>
      </w:r>
    </w:p>
    <w:p w:rsidR="005F067A" w:rsidRPr="001D3200" w:rsidRDefault="005F067A" w:rsidP="005F067A">
      <w:r w:rsidRPr="001D3200">
        <w:tab/>
        <w:t xml:space="preserve">Sam’s life was profoundly impacted by his disability. (Provide 2 generalizations and 2 specific examples for each). </w:t>
      </w:r>
      <w:proofErr w:type="gramStart"/>
      <w:r w:rsidRPr="001D3200">
        <w:rPr>
          <w:u w:val="single"/>
        </w:rPr>
        <w:t>Transition to next section</w:t>
      </w:r>
      <w:r w:rsidRPr="001D3200">
        <w:t>.</w:t>
      </w:r>
      <w:proofErr w:type="gramEnd"/>
    </w:p>
    <w:p w:rsidR="005F067A" w:rsidRPr="001D3200" w:rsidRDefault="005F067A" w:rsidP="005F067A">
      <w:pPr>
        <w:rPr>
          <w:b/>
        </w:rPr>
      </w:pPr>
      <w:r w:rsidRPr="001D3200">
        <w:rPr>
          <w:b/>
        </w:rPr>
        <w:lastRenderedPageBreak/>
        <w:t>Barriers</w:t>
      </w:r>
    </w:p>
    <w:p w:rsidR="005F067A" w:rsidRPr="001D3200" w:rsidRDefault="005F067A" w:rsidP="005F067A">
      <w:r w:rsidRPr="001D3200">
        <w:tab/>
        <w:t xml:space="preserve">Unfortunately, several barriers existed in Sam’s life. Primarily the judicial system was a barrier for Sam. (Provide a detailed explanation). Finances were another barrier to acquire legal representation Sam had to endure (detailed explanation). Another barrier Sam faced was the protective child care system. </w:t>
      </w:r>
      <w:proofErr w:type="gramStart"/>
      <w:r w:rsidRPr="001D3200">
        <w:t>In this case….</w:t>
      </w:r>
      <w:proofErr w:type="gramEnd"/>
      <w:r w:rsidRPr="001D3200">
        <w:t xml:space="preserve"> </w:t>
      </w:r>
      <w:proofErr w:type="gramStart"/>
      <w:r w:rsidRPr="001D3200">
        <w:t>(Detailed explanation).</w:t>
      </w:r>
      <w:proofErr w:type="gramEnd"/>
      <w:r w:rsidRPr="001D3200">
        <w:t xml:space="preserve"> Sam had to deal with discrimination, stereotypes and prejudgments on the basis of his disability. (Provide detailed explanation here).</w:t>
      </w:r>
    </w:p>
    <w:p w:rsidR="00CF4053" w:rsidRDefault="005F067A" w:rsidP="00CF4053">
      <w:pPr>
        <w:spacing w:after="120"/>
        <w:rPr>
          <w:b/>
        </w:rPr>
      </w:pPr>
      <w:r w:rsidRPr="001D3200">
        <w:tab/>
        <w:t>Write a brief conclusion wrapping up major points and what you learned or took away from viewing this film (3 or more sentences).</w:t>
      </w:r>
      <w:r w:rsidR="00CF4053">
        <w:rPr>
          <w:b/>
        </w:rPr>
        <w:t xml:space="preserve"> </w:t>
      </w:r>
    </w:p>
    <w:p w:rsidR="005F067A" w:rsidRPr="001D3200" w:rsidRDefault="0093452C" w:rsidP="00450831">
      <w:pPr>
        <w:spacing w:before="100" w:beforeAutospacing="1"/>
        <w:jc w:val="center"/>
        <w:rPr>
          <w:b/>
        </w:rPr>
      </w:pPr>
      <w:r>
        <w:rPr>
          <w:b/>
        </w:rPr>
        <w:t>Ru</w:t>
      </w:r>
      <w:r w:rsidR="005F067A" w:rsidRPr="001D3200">
        <w:rPr>
          <w:b/>
        </w:rPr>
        <w:t>bric for Accommodations Notebook for SPED 3613</w:t>
      </w:r>
      <w:r w:rsidR="005F067A" w:rsidRPr="001D3200">
        <w:rPr>
          <w:b/>
          <w:noProof/>
        </w:rPr>
        <w:t xml:space="preserve">  </w:t>
      </w:r>
    </w:p>
    <w:p w:rsidR="005F067A" w:rsidRPr="001D3200" w:rsidRDefault="00D05C41" w:rsidP="005F067A">
      <w:pPr>
        <w:ind w:right="-540"/>
      </w:pPr>
      <w:r>
        <w:t>T</w:t>
      </w:r>
      <w:r w:rsidR="005F067A" w:rsidRPr="001D3200">
        <w:t xml:space="preserve">he Accommodations </w:t>
      </w:r>
      <w:proofErr w:type="gramStart"/>
      <w:r w:rsidR="0093452C">
        <w:t xml:space="preserve">Notebook </w:t>
      </w:r>
      <w:r w:rsidR="005F067A" w:rsidRPr="001D3200">
        <w:t xml:space="preserve"> is</w:t>
      </w:r>
      <w:proofErr w:type="gramEnd"/>
      <w:r w:rsidR="005F067A" w:rsidRPr="001D3200">
        <w:t xml:space="preserve"> designed to travel with you to Blocks II and III, and eventually on to your student teaching.</w:t>
      </w:r>
    </w:p>
    <w:p w:rsidR="005F067A" w:rsidRPr="001D3200" w:rsidRDefault="005F067A" w:rsidP="005F067A">
      <w:pPr>
        <w:ind w:right="-540"/>
      </w:pPr>
    </w:p>
    <w:p w:rsidR="0093452C" w:rsidRDefault="005F067A" w:rsidP="00450831">
      <w:pPr>
        <w:pStyle w:val="ListParagraph"/>
        <w:numPr>
          <w:ilvl w:val="0"/>
          <w:numId w:val="15"/>
        </w:numPr>
        <w:ind w:right="-540"/>
      </w:pPr>
      <w:r w:rsidRPr="001D3200">
        <w:t xml:space="preserve">Submit the notebook in </w:t>
      </w:r>
      <w:r w:rsidR="0093452C">
        <w:t>class by the due date. All notebooks turned in late will result in a letter grade reduction for each day late.</w:t>
      </w:r>
      <w:r w:rsidR="00450831">
        <w:t xml:space="preserve"> </w:t>
      </w:r>
    </w:p>
    <w:p w:rsidR="005F067A" w:rsidRPr="001D3200" w:rsidRDefault="005F067A" w:rsidP="0093452C">
      <w:pPr>
        <w:pStyle w:val="ListParagraph"/>
        <w:numPr>
          <w:ilvl w:val="0"/>
          <w:numId w:val="15"/>
        </w:numPr>
        <w:ind w:right="-540"/>
      </w:pPr>
      <w:r w:rsidRPr="001D3200">
        <w:t>The disabilities that should be included are:</w:t>
      </w:r>
      <w:r w:rsidR="0093452C">
        <w:t xml:space="preserve"> Intellectual disability, Visual Impairment, Speech and Language Impairment, Specific Learning Disability, Other Health Impairment, Traumatic Brain Injury, Multiple Disability, Autism Spectrum Disorder, Emotional Disturbance, Hearing Impairment, Deaf-Blindness, Orthopedic Impairment, and Developmental Delay</w:t>
      </w:r>
    </w:p>
    <w:p w:rsidR="005F067A" w:rsidRPr="001D3200" w:rsidRDefault="005F067A" w:rsidP="005F067A">
      <w:pPr>
        <w:pStyle w:val="ListParagraph"/>
      </w:pPr>
    </w:p>
    <w:p w:rsidR="005F067A" w:rsidRPr="001D3200" w:rsidRDefault="005F067A" w:rsidP="005F067A">
      <w:pPr>
        <w:pStyle w:val="ListParagraph"/>
        <w:numPr>
          <w:ilvl w:val="0"/>
          <w:numId w:val="15"/>
        </w:numPr>
        <w:ind w:right="-540"/>
      </w:pPr>
      <w:r w:rsidRPr="001D3200">
        <w:t>Each disabilit</w:t>
      </w:r>
      <w:r w:rsidR="0093452C">
        <w:t xml:space="preserve">y has 6 total accommodations, including those provided in class, plus </w:t>
      </w:r>
      <w:r w:rsidRPr="001D3200">
        <w:t>additional</w:t>
      </w:r>
      <w:r w:rsidR="0093452C">
        <w:t xml:space="preserve"> accommodations</w:t>
      </w:r>
      <w:r w:rsidRPr="001D3200">
        <w:t xml:space="preserve"> found by the student.</w:t>
      </w:r>
    </w:p>
    <w:p w:rsidR="005F067A" w:rsidRPr="001D3200" w:rsidRDefault="005F067A" w:rsidP="005F067A">
      <w:pPr>
        <w:pStyle w:val="ListParagraph"/>
      </w:pPr>
    </w:p>
    <w:p w:rsidR="005F067A" w:rsidRDefault="0093452C" w:rsidP="005F067A">
      <w:pPr>
        <w:pStyle w:val="ListParagraph"/>
        <w:numPr>
          <w:ilvl w:val="0"/>
          <w:numId w:val="15"/>
        </w:numPr>
        <w:ind w:right="-540"/>
      </w:pPr>
      <w:r>
        <w:t xml:space="preserve">Each notebook will include a title page, be divided into sections using dividers, and be placed in a three ring </w:t>
      </w:r>
      <w:proofErr w:type="gramStart"/>
      <w:r>
        <w:t>binder</w:t>
      </w:r>
      <w:proofErr w:type="gramEnd"/>
      <w:r>
        <w:t xml:space="preserve"> or similar folder. </w:t>
      </w:r>
    </w:p>
    <w:p w:rsidR="003E4EDC" w:rsidRDefault="003E4EDC" w:rsidP="003E4EDC">
      <w:pPr>
        <w:pStyle w:val="ListParagraph"/>
      </w:pPr>
    </w:p>
    <w:tbl>
      <w:tblPr>
        <w:tblStyle w:val="TableGrid"/>
        <w:tblW w:w="9918" w:type="dxa"/>
        <w:tblLook w:val="04A0" w:firstRow="1" w:lastRow="0" w:firstColumn="1" w:lastColumn="0" w:noHBand="0" w:noVBand="1"/>
        <w:tblCaption w:val="Rubric for Accommodation Project "/>
      </w:tblPr>
      <w:tblGrid>
        <w:gridCol w:w="4293"/>
        <w:gridCol w:w="2703"/>
        <w:gridCol w:w="2922"/>
      </w:tblGrid>
      <w:tr w:rsidR="005F067A" w:rsidRPr="001D3200" w:rsidTr="00CF4053">
        <w:trPr>
          <w:tblHeader/>
        </w:trPr>
        <w:tc>
          <w:tcPr>
            <w:tcW w:w="4293" w:type="dxa"/>
          </w:tcPr>
          <w:p w:rsidR="005F067A" w:rsidRPr="001D3200" w:rsidRDefault="003E4EDC" w:rsidP="005008B9">
            <w:pPr>
              <w:rPr>
                <w:sz w:val="22"/>
                <w:szCs w:val="22"/>
              </w:rPr>
            </w:pPr>
            <w:r>
              <w:t xml:space="preserve">Each notebook will include a </w:t>
            </w:r>
            <w:r w:rsidRPr="001D3200">
              <w:rPr>
                <w:sz w:val="22"/>
                <w:szCs w:val="22"/>
              </w:rPr>
              <w:t xml:space="preserve">fact sheet for the following categories: dyslexia, </w:t>
            </w:r>
            <w:r>
              <w:rPr>
                <w:sz w:val="22"/>
                <w:szCs w:val="22"/>
              </w:rPr>
              <w:t xml:space="preserve">dyspraxia, </w:t>
            </w:r>
            <w:r w:rsidRPr="001D3200">
              <w:rPr>
                <w:sz w:val="22"/>
                <w:szCs w:val="22"/>
              </w:rPr>
              <w:t xml:space="preserve">dysgraphia, dyscalculia, </w:t>
            </w:r>
            <w:proofErr w:type="gramStart"/>
            <w:r w:rsidRPr="001D3200">
              <w:rPr>
                <w:sz w:val="22"/>
                <w:szCs w:val="22"/>
              </w:rPr>
              <w:t>dysphasia</w:t>
            </w:r>
            <w:proofErr w:type="gramEnd"/>
            <w:r>
              <w:rPr>
                <w:sz w:val="22"/>
                <w:szCs w:val="22"/>
              </w:rPr>
              <w:t>.</w:t>
            </w:r>
            <w:r w:rsidR="00450831" w:rsidRPr="001D3200">
              <w:rPr>
                <w:sz w:val="22"/>
                <w:szCs w:val="22"/>
              </w:rPr>
              <w:t xml:space="preserve"> </w:t>
            </w:r>
            <w:r w:rsidR="005F067A" w:rsidRPr="001D3200">
              <w:rPr>
                <w:sz w:val="22"/>
                <w:szCs w:val="22"/>
              </w:rPr>
              <w:t>Grade of A</w:t>
            </w:r>
          </w:p>
        </w:tc>
        <w:tc>
          <w:tcPr>
            <w:tcW w:w="2703" w:type="dxa"/>
          </w:tcPr>
          <w:p w:rsidR="005F067A" w:rsidRPr="001D3200" w:rsidRDefault="005F067A" w:rsidP="005008B9">
            <w:pPr>
              <w:rPr>
                <w:sz w:val="22"/>
                <w:szCs w:val="22"/>
              </w:rPr>
            </w:pPr>
            <w:r w:rsidRPr="001D3200">
              <w:rPr>
                <w:sz w:val="22"/>
                <w:szCs w:val="22"/>
              </w:rPr>
              <w:t>Grade of B</w:t>
            </w:r>
          </w:p>
        </w:tc>
        <w:tc>
          <w:tcPr>
            <w:tcW w:w="2922" w:type="dxa"/>
          </w:tcPr>
          <w:p w:rsidR="005F067A" w:rsidRPr="001D3200" w:rsidRDefault="005F067A" w:rsidP="005008B9">
            <w:pPr>
              <w:rPr>
                <w:sz w:val="22"/>
                <w:szCs w:val="22"/>
              </w:rPr>
            </w:pPr>
            <w:r w:rsidRPr="001D3200">
              <w:rPr>
                <w:sz w:val="22"/>
                <w:szCs w:val="22"/>
              </w:rPr>
              <w:t>Unacceptable- F</w:t>
            </w:r>
          </w:p>
        </w:tc>
      </w:tr>
      <w:tr w:rsidR="005F067A" w:rsidRPr="001D3200" w:rsidTr="00CF4053">
        <w:tc>
          <w:tcPr>
            <w:tcW w:w="4293" w:type="dxa"/>
          </w:tcPr>
          <w:p w:rsidR="005F067A" w:rsidRPr="001D3200" w:rsidRDefault="0093452C" w:rsidP="005008B9">
            <w:pPr>
              <w:rPr>
                <w:i/>
                <w:sz w:val="22"/>
                <w:szCs w:val="22"/>
              </w:rPr>
            </w:pPr>
            <w:r>
              <w:rPr>
                <w:i/>
                <w:sz w:val="22"/>
                <w:szCs w:val="22"/>
              </w:rPr>
              <w:t>Title</w:t>
            </w:r>
            <w:r w:rsidR="00D95529">
              <w:rPr>
                <w:i/>
                <w:sz w:val="22"/>
                <w:szCs w:val="22"/>
              </w:rPr>
              <w:t>d</w:t>
            </w:r>
            <w:r>
              <w:rPr>
                <w:i/>
                <w:sz w:val="22"/>
                <w:szCs w:val="22"/>
              </w:rPr>
              <w:t xml:space="preserve">: </w:t>
            </w:r>
            <w:r w:rsidR="005F067A" w:rsidRPr="001D3200">
              <w:rPr>
                <w:i/>
                <w:sz w:val="22"/>
                <w:szCs w:val="22"/>
              </w:rPr>
              <w:t>Accommodations Notebook</w:t>
            </w:r>
          </w:p>
          <w:p w:rsidR="005F067A" w:rsidRPr="001D3200" w:rsidRDefault="0093452C" w:rsidP="0093452C">
            <w:pPr>
              <w:rPr>
                <w:sz w:val="22"/>
                <w:szCs w:val="22"/>
              </w:rPr>
            </w:pPr>
            <w:r>
              <w:rPr>
                <w:sz w:val="22"/>
                <w:szCs w:val="22"/>
              </w:rPr>
              <w:t xml:space="preserve">Include student name </w:t>
            </w:r>
          </w:p>
        </w:tc>
        <w:tc>
          <w:tcPr>
            <w:tcW w:w="2703" w:type="dxa"/>
          </w:tcPr>
          <w:p w:rsidR="005F067A" w:rsidRPr="001D3200" w:rsidRDefault="005F067A" w:rsidP="005008B9">
            <w:pPr>
              <w:rPr>
                <w:sz w:val="22"/>
                <w:szCs w:val="22"/>
              </w:rPr>
            </w:pPr>
          </w:p>
        </w:tc>
        <w:tc>
          <w:tcPr>
            <w:tcW w:w="2922" w:type="dxa"/>
          </w:tcPr>
          <w:p w:rsidR="005F067A" w:rsidRPr="001D3200" w:rsidRDefault="005F067A" w:rsidP="005008B9">
            <w:pPr>
              <w:rPr>
                <w:sz w:val="22"/>
                <w:szCs w:val="22"/>
              </w:rPr>
            </w:pPr>
            <w:r w:rsidRPr="001D3200">
              <w:rPr>
                <w:sz w:val="22"/>
                <w:szCs w:val="22"/>
              </w:rPr>
              <w:t>Title is wrong, is missing, etc.</w:t>
            </w:r>
          </w:p>
        </w:tc>
      </w:tr>
      <w:tr w:rsidR="005F067A" w:rsidRPr="001D3200" w:rsidTr="00CF4053">
        <w:tc>
          <w:tcPr>
            <w:tcW w:w="4293" w:type="dxa"/>
          </w:tcPr>
          <w:p w:rsidR="005F067A" w:rsidRPr="001D3200" w:rsidRDefault="005F067A" w:rsidP="005008B9">
            <w:pPr>
              <w:rPr>
                <w:sz w:val="22"/>
                <w:szCs w:val="22"/>
              </w:rPr>
            </w:pPr>
            <w:r w:rsidRPr="001D3200">
              <w:rPr>
                <w:sz w:val="22"/>
                <w:szCs w:val="22"/>
              </w:rPr>
              <w:t>Table of Contents lists each disability and the sections/pages on which its accommodations are found.</w:t>
            </w:r>
          </w:p>
        </w:tc>
        <w:tc>
          <w:tcPr>
            <w:tcW w:w="2703" w:type="dxa"/>
          </w:tcPr>
          <w:p w:rsidR="005F067A" w:rsidRPr="001D3200" w:rsidRDefault="005F067A" w:rsidP="005008B9">
            <w:pPr>
              <w:rPr>
                <w:sz w:val="22"/>
                <w:szCs w:val="22"/>
              </w:rPr>
            </w:pPr>
          </w:p>
        </w:tc>
        <w:tc>
          <w:tcPr>
            <w:tcW w:w="2922" w:type="dxa"/>
          </w:tcPr>
          <w:p w:rsidR="005F067A" w:rsidRPr="001D3200" w:rsidRDefault="005F067A" w:rsidP="005008B9">
            <w:pPr>
              <w:rPr>
                <w:sz w:val="22"/>
                <w:szCs w:val="22"/>
              </w:rPr>
            </w:pPr>
            <w:r w:rsidRPr="001D3200">
              <w:rPr>
                <w:sz w:val="22"/>
                <w:szCs w:val="22"/>
              </w:rPr>
              <w:t>Table of Contents missing or incorrectly identifies sections.</w:t>
            </w:r>
          </w:p>
        </w:tc>
      </w:tr>
      <w:tr w:rsidR="005F067A" w:rsidRPr="001D3200" w:rsidTr="00CF4053">
        <w:tc>
          <w:tcPr>
            <w:tcW w:w="4293" w:type="dxa"/>
          </w:tcPr>
          <w:p w:rsidR="005F067A" w:rsidRPr="001D3200" w:rsidRDefault="005F067A" w:rsidP="005008B9">
            <w:pPr>
              <w:rPr>
                <w:sz w:val="22"/>
                <w:szCs w:val="22"/>
              </w:rPr>
            </w:pPr>
            <w:r w:rsidRPr="001D3200">
              <w:rPr>
                <w:sz w:val="22"/>
                <w:szCs w:val="22"/>
              </w:rPr>
              <w:t>For each disability include:</w:t>
            </w:r>
          </w:p>
          <w:p w:rsidR="005F067A" w:rsidRPr="001D3200" w:rsidRDefault="003B2A24" w:rsidP="005F067A">
            <w:pPr>
              <w:pStyle w:val="ListParagraph"/>
              <w:numPr>
                <w:ilvl w:val="0"/>
                <w:numId w:val="16"/>
              </w:numPr>
              <w:rPr>
                <w:sz w:val="22"/>
                <w:szCs w:val="22"/>
              </w:rPr>
            </w:pPr>
            <w:hyperlink r:id="rId12" w:history="1">
              <w:proofErr w:type="spellStart"/>
              <w:r w:rsidR="00450831">
                <w:rPr>
                  <w:rStyle w:val="Hyperlink"/>
                  <w:sz w:val="22"/>
                  <w:szCs w:val="22"/>
                </w:rPr>
                <w:t>Nichcy</w:t>
              </w:r>
              <w:proofErr w:type="spellEnd"/>
            </w:hyperlink>
            <w:r w:rsidR="005F067A" w:rsidRPr="001D3200">
              <w:rPr>
                <w:sz w:val="22"/>
                <w:szCs w:val="22"/>
              </w:rPr>
              <w:t xml:space="preserve">  fact sheet</w:t>
            </w:r>
          </w:p>
          <w:p w:rsidR="005F067A" w:rsidRPr="001D3200" w:rsidRDefault="005F067A" w:rsidP="005F067A">
            <w:pPr>
              <w:pStyle w:val="ListParagraph"/>
              <w:numPr>
                <w:ilvl w:val="0"/>
                <w:numId w:val="16"/>
              </w:numPr>
              <w:rPr>
                <w:sz w:val="22"/>
                <w:szCs w:val="22"/>
              </w:rPr>
            </w:pPr>
            <w:r w:rsidRPr="001D3200">
              <w:rPr>
                <w:sz w:val="22"/>
                <w:szCs w:val="22"/>
              </w:rPr>
              <w:t xml:space="preserve">3 accommodations presented in class </w:t>
            </w:r>
          </w:p>
          <w:p w:rsidR="005F067A" w:rsidRPr="001D3200" w:rsidRDefault="005F067A" w:rsidP="005F067A">
            <w:pPr>
              <w:pStyle w:val="ListParagraph"/>
              <w:numPr>
                <w:ilvl w:val="0"/>
                <w:numId w:val="16"/>
              </w:numPr>
              <w:rPr>
                <w:sz w:val="22"/>
                <w:szCs w:val="22"/>
              </w:rPr>
            </w:pPr>
            <w:proofErr w:type="gramStart"/>
            <w:r w:rsidRPr="001D3200">
              <w:rPr>
                <w:sz w:val="22"/>
                <w:szCs w:val="22"/>
                <w:u w:val="single"/>
              </w:rPr>
              <w:t>plus</w:t>
            </w:r>
            <w:proofErr w:type="gramEnd"/>
            <w:r w:rsidRPr="001D3200">
              <w:rPr>
                <w:sz w:val="22"/>
                <w:szCs w:val="22"/>
              </w:rPr>
              <w:t xml:space="preserve"> a minimum of 3 additional accommodations appropriate to the specific disability are included.</w:t>
            </w:r>
          </w:p>
          <w:p w:rsidR="005F067A" w:rsidRPr="001D3200" w:rsidRDefault="005F067A" w:rsidP="005F067A">
            <w:pPr>
              <w:pStyle w:val="ListParagraph"/>
              <w:numPr>
                <w:ilvl w:val="1"/>
                <w:numId w:val="16"/>
              </w:numPr>
              <w:rPr>
                <w:sz w:val="22"/>
                <w:szCs w:val="22"/>
              </w:rPr>
            </w:pPr>
            <w:r w:rsidRPr="001D3200">
              <w:rPr>
                <w:sz w:val="22"/>
                <w:szCs w:val="22"/>
              </w:rPr>
              <w:t xml:space="preserve">Each must include </w:t>
            </w:r>
            <w:r w:rsidRPr="001D3200">
              <w:rPr>
                <w:b/>
                <w:sz w:val="22"/>
                <w:szCs w:val="22"/>
              </w:rPr>
              <w:t>1-2 sentences</w:t>
            </w:r>
            <w:r w:rsidRPr="001D3200">
              <w:rPr>
                <w:sz w:val="22"/>
                <w:szCs w:val="22"/>
              </w:rPr>
              <w:t xml:space="preserve"> describing </w:t>
            </w:r>
            <w:r w:rsidRPr="001D3200">
              <w:rPr>
                <w:b/>
                <w:sz w:val="22"/>
                <w:szCs w:val="22"/>
              </w:rPr>
              <w:t>how-to</w:t>
            </w:r>
            <w:r w:rsidRPr="001D3200">
              <w:rPr>
                <w:sz w:val="22"/>
                <w:szCs w:val="22"/>
              </w:rPr>
              <w:t xml:space="preserve"> implement accommodation</w:t>
            </w:r>
          </w:p>
          <w:p w:rsidR="005F067A" w:rsidRPr="001D3200" w:rsidRDefault="005F067A" w:rsidP="005F067A">
            <w:pPr>
              <w:pStyle w:val="ListParagraph"/>
              <w:numPr>
                <w:ilvl w:val="1"/>
                <w:numId w:val="16"/>
              </w:numPr>
              <w:rPr>
                <w:sz w:val="22"/>
                <w:szCs w:val="22"/>
              </w:rPr>
            </w:pPr>
            <w:r w:rsidRPr="001D3200">
              <w:rPr>
                <w:sz w:val="22"/>
                <w:szCs w:val="22"/>
              </w:rPr>
              <w:lastRenderedPageBreak/>
              <w:t xml:space="preserve">Each must include </w:t>
            </w:r>
            <w:r w:rsidRPr="001D3200">
              <w:rPr>
                <w:b/>
                <w:sz w:val="22"/>
                <w:szCs w:val="22"/>
              </w:rPr>
              <w:t>If Then</w:t>
            </w:r>
            <w:r w:rsidRPr="001D3200">
              <w:rPr>
                <w:sz w:val="22"/>
                <w:szCs w:val="22"/>
              </w:rPr>
              <w:t xml:space="preserve"> statement (see example)</w:t>
            </w:r>
          </w:p>
          <w:p w:rsidR="005F067A" w:rsidRPr="003E4EDC" w:rsidRDefault="003E4EDC" w:rsidP="003E4EDC">
            <w:pPr>
              <w:pStyle w:val="ListParagraph"/>
              <w:numPr>
                <w:ilvl w:val="1"/>
                <w:numId w:val="16"/>
              </w:numPr>
              <w:rPr>
                <w:sz w:val="22"/>
                <w:szCs w:val="22"/>
              </w:rPr>
            </w:pPr>
            <w:r>
              <w:rPr>
                <w:sz w:val="22"/>
                <w:szCs w:val="22"/>
              </w:rPr>
              <w:t>An i</w:t>
            </w:r>
            <w:r w:rsidR="005F067A" w:rsidRPr="001D3200">
              <w:rPr>
                <w:sz w:val="22"/>
                <w:szCs w:val="22"/>
              </w:rPr>
              <w:t>llustration</w:t>
            </w:r>
            <w:r>
              <w:rPr>
                <w:sz w:val="22"/>
                <w:szCs w:val="22"/>
              </w:rPr>
              <w:t xml:space="preserve"> of the accommodation</w:t>
            </w:r>
          </w:p>
        </w:tc>
        <w:tc>
          <w:tcPr>
            <w:tcW w:w="2703" w:type="dxa"/>
          </w:tcPr>
          <w:p w:rsidR="005F067A" w:rsidRPr="001D3200" w:rsidRDefault="005F067A" w:rsidP="005008B9">
            <w:pPr>
              <w:rPr>
                <w:sz w:val="22"/>
                <w:szCs w:val="22"/>
              </w:rPr>
            </w:pPr>
            <w:r w:rsidRPr="001D3200">
              <w:rPr>
                <w:sz w:val="22"/>
                <w:szCs w:val="22"/>
              </w:rPr>
              <w:lastRenderedPageBreak/>
              <w:t xml:space="preserve">For each of the disabilities covered in class, the 3 accommodations presented in class are included and 2 additional accommodations are included. </w:t>
            </w:r>
          </w:p>
        </w:tc>
        <w:tc>
          <w:tcPr>
            <w:tcW w:w="2922" w:type="dxa"/>
          </w:tcPr>
          <w:p w:rsidR="005F067A" w:rsidRPr="001D3200" w:rsidRDefault="005F067A" w:rsidP="005008B9">
            <w:pPr>
              <w:rPr>
                <w:sz w:val="22"/>
                <w:szCs w:val="22"/>
              </w:rPr>
            </w:pPr>
            <w:r w:rsidRPr="001D3200">
              <w:rPr>
                <w:sz w:val="22"/>
                <w:szCs w:val="22"/>
              </w:rPr>
              <w:t xml:space="preserve">One or more disabilities covered in class missing, and/or fewer </w:t>
            </w:r>
            <w:proofErr w:type="gramStart"/>
            <w:r w:rsidRPr="001D3200">
              <w:rPr>
                <w:sz w:val="22"/>
                <w:szCs w:val="22"/>
              </w:rPr>
              <w:t>than  2</w:t>
            </w:r>
            <w:proofErr w:type="gramEnd"/>
            <w:r w:rsidRPr="001D3200">
              <w:rPr>
                <w:sz w:val="22"/>
                <w:szCs w:val="22"/>
              </w:rPr>
              <w:t xml:space="preserve"> additional accommodations  provided; accommodations for one disability is copied and used for another disability.</w:t>
            </w:r>
          </w:p>
        </w:tc>
      </w:tr>
      <w:tr w:rsidR="005F067A" w:rsidRPr="001D3200" w:rsidTr="00CF4053">
        <w:tc>
          <w:tcPr>
            <w:tcW w:w="4293" w:type="dxa"/>
          </w:tcPr>
          <w:p w:rsidR="005F067A" w:rsidRPr="001D3200" w:rsidRDefault="005F067A" w:rsidP="005008B9">
            <w:pPr>
              <w:rPr>
                <w:sz w:val="22"/>
                <w:szCs w:val="22"/>
              </w:rPr>
            </w:pPr>
            <w:r w:rsidRPr="001D3200">
              <w:rPr>
                <w:sz w:val="22"/>
                <w:szCs w:val="22"/>
              </w:rPr>
              <w:lastRenderedPageBreak/>
              <w:t>Create fact sheets for the following categories: (1)dyslexia, (2)dyspraxia, (3)dysgraphia, (4)dyscalculia, (5)dysphasia</w:t>
            </w:r>
          </w:p>
          <w:p w:rsidR="005F067A" w:rsidRPr="001D3200" w:rsidRDefault="005F067A" w:rsidP="005008B9">
            <w:pPr>
              <w:rPr>
                <w:sz w:val="22"/>
                <w:szCs w:val="22"/>
              </w:rPr>
            </w:pPr>
            <w:r w:rsidRPr="001D3200">
              <w:rPr>
                <w:sz w:val="22"/>
                <w:szCs w:val="22"/>
              </w:rPr>
              <w:t>Include:</w:t>
            </w:r>
          </w:p>
          <w:p w:rsidR="005F067A" w:rsidRPr="001D3200" w:rsidRDefault="005F067A" w:rsidP="005F067A">
            <w:pPr>
              <w:pStyle w:val="ListParagraph"/>
              <w:numPr>
                <w:ilvl w:val="0"/>
                <w:numId w:val="17"/>
              </w:numPr>
              <w:rPr>
                <w:sz w:val="22"/>
                <w:szCs w:val="22"/>
              </w:rPr>
            </w:pPr>
            <w:r w:rsidRPr="001D3200">
              <w:rPr>
                <w:sz w:val="22"/>
                <w:szCs w:val="22"/>
              </w:rPr>
              <w:t>Definition</w:t>
            </w:r>
          </w:p>
          <w:p w:rsidR="005F067A" w:rsidRPr="001D3200" w:rsidRDefault="005F067A" w:rsidP="005F067A">
            <w:pPr>
              <w:pStyle w:val="ListParagraph"/>
              <w:numPr>
                <w:ilvl w:val="0"/>
                <w:numId w:val="17"/>
              </w:numPr>
              <w:rPr>
                <w:sz w:val="22"/>
                <w:szCs w:val="22"/>
              </w:rPr>
            </w:pPr>
            <w:r w:rsidRPr="001D3200">
              <w:rPr>
                <w:sz w:val="22"/>
                <w:szCs w:val="22"/>
              </w:rPr>
              <w:t>Characteristics of</w:t>
            </w:r>
          </w:p>
          <w:p w:rsidR="005F067A" w:rsidRPr="001D3200" w:rsidRDefault="005F067A" w:rsidP="005F067A">
            <w:pPr>
              <w:pStyle w:val="ListParagraph"/>
              <w:numPr>
                <w:ilvl w:val="0"/>
                <w:numId w:val="17"/>
              </w:numPr>
              <w:rPr>
                <w:sz w:val="22"/>
                <w:szCs w:val="22"/>
              </w:rPr>
            </w:pPr>
            <w:r w:rsidRPr="001D3200">
              <w:rPr>
                <w:sz w:val="22"/>
                <w:szCs w:val="22"/>
              </w:rPr>
              <w:t>Prevalence/how common?</w:t>
            </w:r>
          </w:p>
          <w:p w:rsidR="005F067A" w:rsidRPr="001D3200" w:rsidRDefault="005F067A" w:rsidP="005F067A">
            <w:pPr>
              <w:pStyle w:val="ListParagraph"/>
              <w:numPr>
                <w:ilvl w:val="0"/>
                <w:numId w:val="17"/>
              </w:numPr>
              <w:rPr>
                <w:sz w:val="22"/>
                <w:szCs w:val="22"/>
              </w:rPr>
            </w:pPr>
            <w:r w:rsidRPr="001D3200">
              <w:rPr>
                <w:sz w:val="22"/>
                <w:szCs w:val="22"/>
              </w:rPr>
              <w:t>Educational consideration/how the disability impacts learning?</w:t>
            </w:r>
          </w:p>
        </w:tc>
        <w:tc>
          <w:tcPr>
            <w:tcW w:w="2703" w:type="dxa"/>
          </w:tcPr>
          <w:p w:rsidR="005F067A" w:rsidRPr="001D3200" w:rsidRDefault="005F067A" w:rsidP="005008B9">
            <w:pPr>
              <w:rPr>
                <w:sz w:val="22"/>
                <w:szCs w:val="22"/>
              </w:rPr>
            </w:pPr>
          </w:p>
        </w:tc>
        <w:tc>
          <w:tcPr>
            <w:tcW w:w="2922" w:type="dxa"/>
          </w:tcPr>
          <w:p w:rsidR="005F067A" w:rsidRPr="001D3200" w:rsidRDefault="005F067A" w:rsidP="005008B9">
            <w:pPr>
              <w:rPr>
                <w:sz w:val="22"/>
                <w:szCs w:val="22"/>
              </w:rPr>
            </w:pPr>
            <w:r w:rsidRPr="001D3200">
              <w:rPr>
                <w:sz w:val="22"/>
                <w:szCs w:val="22"/>
              </w:rPr>
              <w:t>Pages are unattractive or are not accommodation-specific.</w:t>
            </w:r>
          </w:p>
        </w:tc>
      </w:tr>
      <w:tr w:rsidR="005F067A" w:rsidRPr="001D3200" w:rsidTr="00CF4053">
        <w:tc>
          <w:tcPr>
            <w:tcW w:w="4293" w:type="dxa"/>
          </w:tcPr>
          <w:p w:rsidR="005F067A" w:rsidRPr="001D3200" w:rsidRDefault="005F067A" w:rsidP="005008B9">
            <w:pPr>
              <w:rPr>
                <w:sz w:val="22"/>
                <w:szCs w:val="22"/>
              </w:rPr>
            </w:pPr>
            <w:r w:rsidRPr="001D3200">
              <w:rPr>
                <w:sz w:val="22"/>
                <w:szCs w:val="22"/>
              </w:rPr>
              <w:t xml:space="preserve">Manual is professional, attractive, and worthy of showing to the candidate’s cooperating teacher, to other teachers, to parents, etc.  </w:t>
            </w:r>
          </w:p>
        </w:tc>
        <w:tc>
          <w:tcPr>
            <w:tcW w:w="2703" w:type="dxa"/>
          </w:tcPr>
          <w:p w:rsidR="005F067A" w:rsidRPr="001D3200" w:rsidRDefault="005F067A" w:rsidP="005008B9">
            <w:pPr>
              <w:rPr>
                <w:sz w:val="22"/>
                <w:szCs w:val="22"/>
              </w:rPr>
            </w:pPr>
            <w:r w:rsidRPr="001D3200">
              <w:rPr>
                <w:sz w:val="22"/>
                <w:szCs w:val="22"/>
              </w:rPr>
              <w:t>Manual is professional but not especially attractive, i.e. would not inspire others to say, “Wow.  This is beautiful.”</w:t>
            </w:r>
          </w:p>
        </w:tc>
        <w:tc>
          <w:tcPr>
            <w:tcW w:w="2922" w:type="dxa"/>
          </w:tcPr>
          <w:p w:rsidR="005F067A" w:rsidRPr="001D3200" w:rsidRDefault="005F067A" w:rsidP="005008B9">
            <w:pPr>
              <w:rPr>
                <w:sz w:val="22"/>
                <w:szCs w:val="22"/>
              </w:rPr>
            </w:pPr>
            <w:r w:rsidRPr="001D3200">
              <w:rPr>
                <w:sz w:val="22"/>
                <w:szCs w:val="22"/>
              </w:rPr>
              <w:t>Manual is not professional.</w:t>
            </w:r>
          </w:p>
        </w:tc>
      </w:tr>
      <w:tr w:rsidR="005F067A" w:rsidRPr="001D3200" w:rsidTr="00CF4053">
        <w:tc>
          <w:tcPr>
            <w:tcW w:w="4293" w:type="dxa"/>
          </w:tcPr>
          <w:p w:rsidR="005F067A" w:rsidRPr="001D3200" w:rsidRDefault="005F067A" w:rsidP="005008B9">
            <w:pPr>
              <w:rPr>
                <w:sz w:val="22"/>
                <w:szCs w:val="22"/>
              </w:rPr>
            </w:pPr>
            <w:r w:rsidRPr="001D3200">
              <w:rPr>
                <w:sz w:val="22"/>
                <w:szCs w:val="22"/>
              </w:rPr>
              <w:t>Notebook is submitted on the due date.</w:t>
            </w:r>
          </w:p>
        </w:tc>
        <w:tc>
          <w:tcPr>
            <w:tcW w:w="2703" w:type="dxa"/>
          </w:tcPr>
          <w:p w:rsidR="005F067A" w:rsidRPr="001D3200" w:rsidRDefault="005F067A" w:rsidP="005008B9">
            <w:pPr>
              <w:rPr>
                <w:sz w:val="22"/>
                <w:szCs w:val="22"/>
              </w:rPr>
            </w:pPr>
          </w:p>
        </w:tc>
        <w:tc>
          <w:tcPr>
            <w:tcW w:w="2922" w:type="dxa"/>
          </w:tcPr>
          <w:p w:rsidR="005F067A" w:rsidRPr="001D3200" w:rsidRDefault="005F067A" w:rsidP="005008B9">
            <w:pPr>
              <w:rPr>
                <w:sz w:val="22"/>
                <w:szCs w:val="22"/>
              </w:rPr>
            </w:pPr>
          </w:p>
        </w:tc>
      </w:tr>
    </w:tbl>
    <w:p w:rsidR="005F067A" w:rsidRPr="001D3200" w:rsidRDefault="005F067A" w:rsidP="002E7528">
      <w:pPr>
        <w:spacing w:before="6720"/>
        <w:jc w:val="center"/>
      </w:pPr>
      <w:r w:rsidRPr="001D3200">
        <w:lastRenderedPageBreak/>
        <w:t>Sample Accommodations Manual Page; can be either Power Point or Microsoft Word.</w:t>
      </w:r>
    </w:p>
    <w:p w:rsidR="005F067A" w:rsidRPr="001D3200" w:rsidRDefault="005F067A" w:rsidP="005F067A"/>
    <w:p w:rsidR="00CF4053" w:rsidRDefault="005F067A" w:rsidP="005F067A">
      <w:pPr>
        <w:jc w:val="center"/>
      </w:pPr>
      <w:r w:rsidRPr="001D3200">
        <w:t>Orthopedic Impairment</w:t>
      </w:r>
    </w:p>
    <w:p w:rsidR="005F067A" w:rsidRPr="001D3200" w:rsidRDefault="005F067A" w:rsidP="005F067A">
      <w:pPr>
        <w:jc w:val="center"/>
      </w:pPr>
      <w:r w:rsidRPr="001D3200">
        <w:rPr>
          <w:b/>
          <w:u w:val="single"/>
        </w:rPr>
        <w:t>IF</w:t>
      </w:r>
      <w:r w:rsidRPr="001D3200">
        <w:t xml:space="preserve"> a student cannot hold a book,</w:t>
      </w:r>
    </w:p>
    <w:p w:rsidR="005F067A" w:rsidRPr="001D3200" w:rsidRDefault="005F067A" w:rsidP="005F067A">
      <w:pPr>
        <w:jc w:val="center"/>
      </w:pPr>
      <w:r w:rsidRPr="001D3200">
        <w:rPr>
          <w:b/>
          <w:u w:val="single"/>
        </w:rPr>
        <w:t>THEN</w:t>
      </w:r>
      <w:r w:rsidRPr="001D3200">
        <w:t xml:space="preserve"> provide a book stand.</w:t>
      </w:r>
    </w:p>
    <w:p w:rsidR="005F067A" w:rsidRPr="001D3200" w:rsidRDefault="005F067A" w:rsidP="005F067A"/>
    <w:p w:rsidR="005F067A" w:rsidRPr="001D3200" w:rsidRDefault="005F067A" w:rsidP="005F067A">
      <w:r w:rsidRPr="001D3200">
        <w:t xml:space="preserve">A student who has an orthopedic impairment may be unable to hold a book.  The disability may be due to cerebral palsy, </w:t>
      </w:r>
      <w:proofErr w:type="spellStart"/>
      <w:r w:rsidRPr="001D3200">
        <w:t>myelomeningiocele</w:t>
      </w:r>
      <w:proofErr w:type="spellEnd"/>
      <w:r w:rsidRPr="001D3200">
        <w:t>, paralysis, malformations of the hand or arm, amputation, low energy, or even temporary injury.  Book holders accommodate students who are unable to hold a book.  Book holders are considered low-tech Assistive Technology. They come in a variety of styles that accommodate various needs.  The right book holder will allow a student to access the curriculum.</w:t>
      </w:r>
    </w:p>
    <w:p w:rsidR="005F067A" w:rsidRPr="00272CB6" w:rsidRDefault="00615220" w:rsidP="00A52772">
      <w:pPr>
        <w:rPr>
          <w:sz w:val="20"/>
          <w:szCs w:val="20"/>
        </w:rPr>
      </w:pPr>
      <w:r>
        <w:rPr>
          <w:noProof/>
          <w:color w:val="0000FF"/>
        </w:rPr>
        <w:drawing>
          <wp:inline distT="0" distB="0" distL="0" distR="0">
            <wp:extent cx="1666875" cy="1943100"/>
            <wp:effectExtent l="0" t="0" r="9525" b="0"/>
            <wp:docPr id="1" name="rg_hi" descr="ANd9GcRXFtD7-tkWwhgbck0LEZYCsalk1VHpTJgfXFGNjXUkJCMM73E-bA" title="Book on a book 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XFtD7-tkWwhgbck0LEZYCsalk1VHpTJgfXFGNjXUkJCMM73E-b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1943100"/>
                    </a:xfrm>
                    <a:prstGeom prst="rect">
                      <a:avLst/>
                    </a:prstGeom>
                    <a:noFill/>
                    <a:ln>
                      <a:noFill/>
                    </a:ln>
                  </pic:spPr>
                </pic:pic>
              </a:graphicData>
            </a:graphic>
          </wp:inline>
        </w:drawing>
      </w:r>
      <w:r>
        <w:rPr>
          <w:noProof/>
        </w:rPr>
        <w:drawing>
          <wp:inline distT="0" distB="0" distL="0" distR="0">
            <wp:extent cx="1762125" cy="1905000"/>
            <wp:effectExtent l="0" t="0" r="9525" b="0"/>
            <wp:docPr id="2" name="il_fi" descr="76517" title="Man in chair with a book 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765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1905000"/>
                    </a:xfrm>
                    <a:prstGeom prst="rect">
                      <a:avLst/>
                    </a:prstGeom>
                    <a:noFill/>
                    <a:ln>
                      <a:noFill/>
                    </a:ln>
                  </pic:spPr>
                </pic:pic>
              </a:graphicData>
            </a:graphic>
          </wp:inline>
        </w:drawing>
      </w:r>
      <w:r>
        <w:rPr>
          <w:noProof/>
        </w:rPr>
        <w:drawing>
          <wp:inline distT="0" distB="0" distL="0" distR="0">
            <wp:extent cx="1847850" cy="1905000"/>
            <wp:effectExtent l="0" t="0" r="0" b="0"/>
            <wp:docPr id="3" name="il_fi" descr="Uni-boy%20BOOK%20Yellow" title="Book St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Uni-boy%20BOOK%20Yello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7850" cy="1905000"/>
                    </a:xfrm>
                    <a:prstGeom prst="rect">
                      <a:avLst/>
                    </a:prstGeom>
                    <a:noFill/>
                    <a:ln>
                      <a:noFill/>
                    </a:ln>
                  </pic:spPr>
                </pic:pic>
              </a:graphicData>
            </a:graphic>
          </wp:inline>
        </w:drawing>
      </w:r>
    </w:p>
    <w:sectPr w:rsidR="005F067A" w:rsidRPr="00272CB6" w:rsidSect="007C1B1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A24" w:rsidRDefault="003B2A24">
      <w:r>
        <w:separator/>
      </w:r>
    </w:p>
  </w:endnote>
  <w:endnote w:type="continuationSeparator" w:id="0">
    <w:p w:rsidR="003B2A24" w:rsidRDefault="003B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B5" w:rsidRDefault="00E422B5">
    <w:pPr>
      <w:pStyle w:val="Footer"/>
      <w:jc w:val="center"/>
      <w:rPr>
        <w:b/>
        <w:sz w:val="16"/>
        <w:szCs w:val="16"/>
      </w:rPr>
    </w:pPr>
    <w:r>
      <w:rPr>
        <w:b/>
        <w:sz w:val="16"/>
        <w:szCs w:val="16"/>
      </w:rPr>
      <w:tab/>
      <w:t xml:space="preserve">Page </w:t>
    </w:r>
    <w:r>
      <w:rPr>
        <w:b/>
        <w:sz w:val="16"/>
        <w:szCs w:val="16"/>
      </w:rPr>
      <w:fldChar w:fldCharType="begin"/>
    </w:r>
    <w:r>
      <w:rPr>
        <w:b/>
        <w:sz w:val="16"/>
        <w:szCs w:val="16"/>
      </w:rPr>
      <w:instrText xml:space="preserve"> PAGE </w:instrText>
    </w:r>
    <w:r>
      <w:rPr>
        <w:b/>
        <w:sz w:val="16"/>
        <w:szCs w:val="16"/>
      </w:rPr>
      <w:fldChar w:fldCharType="separate"/>
    </w:r>
    <w:r w:rsidR="00974E37">
      <w:rPr>
        <w:b/>
        <w:noProof/>
        <w:sz w:val="16"/>
        <w:szCs w:val="16"/>
      </w:rPr>
      <w:t>1</w:t>
    </w:r>
    <w:r>
      <w:rPr>
        <w:b/>
        <w:sz w:val="16"/>
        <w:szCs w:val="16"/>
      </w:rPr>
      <w:fldChar w:fldCharType="end"/>
    </w:r>
    <w:r>
      <w:rPr>
        <w:b/>
        <w:sz w:val="16"/>
        <w:szCs w:val="16"/>
      </w:rPr>
      <w:t xml:space="preserve"> of </w:t>
    </w:r>
    <w:r>
      <w:rPr>
        <w:b/>
        <w:sz w:val="16"/>
        <w:szCs w:val="16"/>
      </w:rPr>
      <w:fldChar w:fldCharType="begin"/>
    </w:r>
    <w:r>
      <w:rPr>
        <w:b/>
        <w:sz w:val="16"/>
        <w:szCs w:val="16"/>
      </w:rPr>
      <w:instrText xml:space="preserve"> NUMPAGES </w:instrText>
    </w:r>
    <w:r>
      <w:rPr>
        <w:b/>
        <w:sz w:val="16"/>
        <w:szCs w:val="16"/>
      </w:rPr>
      <w:fldChar w:fldCharType="separate"/>
    </w:r>
    <w:r w:rsidR="00974E37">
      <w:rPr>
        <w:b/>
        <w:noProof/>
        <w:sz w:val="16"/>
        <w:szCs w:val="16"/>
      </w:rPr>
      <w:t>9</w:t>
    </w:r>
    <w:r>
      <w:rPr>
        <w:b/>
        <w:sz w:val="16"/>
        <w:szCs w:val="16"/>
      </w:rPr>
      <w:fldChar w:fldCharType="end"/>
    </w:r>
    <w:r w:rsidR="00E7409A">
      <w:rPr>
        <w:b/>
        <w:noProof/>
        <w:sz w:val="16"/>
        <w:szCs w:val="16"/>
      </w:rPr>
      <w:t>Exceptional</w:t>
    </w:r>
    <w:r w:rsidR="007104DD">
      <w:rPr>
        <w:b/>
        <w:noProof/>
        <w:sz w:val="16"/>
        <w:szCs w:val="16"/>
      </w:rPr>
      <w:t>Syllabus</w:t>
    </w:r>
    <w:r w:rsidR="00CA43ED">
      <w:rPr>
        <w:b/>
        <w:noProof/>
        <w:sz w:val="16"/>
        <w:szCs w:val="16"/>
      </w:rPr>
      <w:t>Spring19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A24" w:rsidRDefault="003B2A24">
      <w:r>
        <w:separator/>
      </w:r>
    </w:p>
  </w:footnote>
  <w:footnote w:type="continuationSeparator" w:id="0">
    <w:p w:rsidR="003B2A24" w:rsidRDefault="003B2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B5" w:rsidRDefault="00E422B5">
    <w:pPr>
      <w:pStyle w:val="Header"/>
    </w:pPr>
  </w:p>
  <w:p w:rsidR="00E422B5" w:rsidRDefault="00E422B5">
    <w:pPr>
      <w:pStyle w:val="Header"/>
    </w:pPr>
  </w:p>
  <w:p w:rsidR="00E422B5" w:rsidRDefault="00E422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743"/>
    <w:multiLevelType w:val="multilevel"/>
    <w:tmpl w:val="1B947254"/>
    <w:styleLink w:val="Style1"/>
    <w:lvl w:ilvl="0">
      <w:start w:val="1"/>
      <w:numFmt w:val="upperLetter"/>
      <w:lvlText w:val="%1."/>
      <w:lvlJc w:val="left"/>
      <w:pPr>
        <w:tabs>
          <w:tab w:val="num" w:pos="1080"/>
        </w:tabs>
        <w:ind w:left="1080" w:hanging="360"/>
      </w:pPr>
      <w:rPr>
        <w:rFonts w:ascii="Verdana" w:eastAsia="Times New Roman" w:hAnsi="Verdana" w:cs="Times New Roman"/>
      </w:rPr>
    </w:lvl>
    <w:lvl w:ilvl="1">
      <w:start w:val="1"/>
      <w:numFmt w:val="upperLetter"/>
      <w:lvlText w:val="%2."/>
      <w:lvlJc w:val="left"/>
      <w:pPr>
        <w:tabs>
          <w:tab w:val="num" w:pos="1800"/>
        </w:tabs>
        <w:ind w:left="1800" w:hanging="360"/>
      </w:pPr>
    </w:lvl>
    <w:lvl w:ilvl="2">
      <w:start w:val="1"/>
      <w:numFmt w:val="upperLetter"/>
      <w:lvlText w:val="%3."/>
      <w:lvlJc w:val="left"/>
      <w:pPr>
        <w:tabs>
          <w:tab w:val="num" w:pos="2520"/>
        </w:tabs>
        <w:ind w:left="2520" w:hanging="360"/>
      </w:pPr>
    </w:lvl>
    <w:lvl w:ilvl="3">
      <w:start w:val="1"/>
      <w:numFmt w:val="upperLetter"/>
      <w:lvlText w:val="%4."/>
      <w:lvlJc w:val="left"/>
      <w:pPr>
        <w:tabs>
          <w:tab w:val="num" w:pos="3240"/>
        </w:tabs>
        <w:ind w:left="3240" w:hanging="360"/>
      </w:pPr>
    </w:lvl>
    <w:lvl w:ilvl="4">
      <w:start w:val="1"/>
      <w:numFmt w:val="upperLetter"/>
      <w:lvlText w:val="%5."/>
      <w:lvlJc w:val="left"/>
      <w:pPr>
        <w:tabs>
          <w:tab w:val="num" w:pos="3960"/>
        </w:tabs>
        <w:ind w:left="3960" w:hanging="360"/>
      </w:pPr>
    </w:lvl>
    <w:lvl w:ilvl="5">
      <w:start w:val="1"/>
      <w:numFmt w:val="upperLetter"/>
      <w:lvlText w:val="%6."/>
      <w:lvlJc w:val="left"/>
      <w:pPr>
        <w:tabs>
          <w:tab w:val="num" w:pos="4680"/>
        </w:tabs>
        <w:ind w:left="4680" w:hanging="360"/>
      </w:pPr>
    </w:lvl>
    <w:lvl w:ilvl="6">
      <w:start w:val="1"/>
      <w:numFmt w:val="upperLetter"/>
      <w:lvlText w:val="%7."/>
      <w:lvlJc w:val="left"/>
      <w:pPr>
        <w:tabs>
          <w:tab w:val="num" w:pos="5400"/>
        </w:tabs>
        <w:ind w:left="5400" w:hanging="360"/>
      </w:pPr>
    </w:lvl>
    <w:lvl w:ilvl="7">
      <w:start w:val="1"/>
      <w:numFmt w:val="upperLetter"/>
      <w:lvlText w:val="%8."/>
      <w:lvlJc w:val="left"/>
      <w:pPr>
        <w:tabs>
          <w:tab w:val="num" w:pos="6120"/>
        </w:tabs>
        <w:ind w:left="6120" w:hanging="360"/>
      </w:pPr>
    </w:lvl>
    <w:lvl w:ilvl="8">
      <w:start w:val="1"/>
      <w:numFmt w:val="upperLetter"/>
      <w:lvlText w:val="%9."/>
      <w:lvlJc w:val="left"/>
      <w:pPr>
        <w:tabs>
          <w:tab w:val="num" w:pos="6840"/>
        </w:tabs>
        <w:ind w:left="6840" w:hanging="360"/>
      </w:pPr>
    </w:lvl>
  </w:abstractNum>
  <w:abstractNum w:abstractNumId="1">
    <w:nsid w:val="0C9139AA"/>
    <w:multiLevelType w:val="hybridMultilevel"/>
    <w:tmpl w:val="DF1239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77E41"/>
    <w:multiLevelType w:val="hybridMultilevel"/>
    <w:tmpl w:val="B11CF37E"/>
    <w:lvl w:ilvl="0" w:tplc="746E0FF0">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B71C6"/>
    <w:multiLevelType w:val="hybridMultilevel"/>
    <w:tmpl w:val="30CC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10BD2"/>
    <w:multiLevelType w:val="hybridMultilevel"/>
    <w:tmpl w:val="C02CDE62"/>
    <w:lvl w:ilvl="0" w:tplc="1D12A4C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96DBD"/>
    <w:multiLevelType w:val="hybridMultilevel"/>
    <w:tmpl w:val="1F14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12E34"/>
    <w:multiLevelType w:val="hybridMultilevel"/>
    <w:tmpl w:val="D5A0FFB0"/>
    <w:lvl w:ilvl="0" w:tplc="7D989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303783"/>
    <w:multiLevelType w:val="hybridMultilevel"/>
    <w:tmpl w:val="E604B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FC783D"/>
    <w:multiLevelType w:val="hybridMultilevel"/>
    <w:tmpl w:val="FFA02A5C"/>
    <w:lvl w:ilvl="0" w:tplc="607612F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3A0342"/>
    <w:multiLevelType w:val="singleLevel"/>
    <w:tmpl w:val="04090001"/>
    <w:lvl w:ilvl="0">
      <w:start w:val="1"/>
      <w:numFmt w:val="bullet"/>
      <w:lvlText w:val=""/>
      <w:lvlJc w:val="left"/>
      <w:pPr>
        <w:tabs>
          <w:tab w:val="num" w:pos="1080"/>
        </w:tabs>
        <w:ind w:left="1080" w:hanging="360"/>
      </w:pPr>
      <w:rPr>
        <w:rFonts w:ascii="Symbol" w:hAnsi="Symbol" w:hint="default"/>
      </w:rPr>
    </w:lvl>
  </w:abstractNum>
  <w:abstractNum w:abstractNumId="10">
    <w:nsid w:val="3AEC3E34"/>
    <w:multiLevelType w:val="hybridMultilevel"/>
    <w:tmpl w:val="31A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304BB"/>
    <w:multiLevelType w:val="hybridMultilevel"/>
    <w:tmpl w:val="D22C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F55A4"/>
    <w:multiLevelType w:val="hybridMultilevel"/>
    <w:tmpl w:val="7616B75A"/>
    <w:lvl w:ilvl="0" w:tplc="04090001">
      <w:start w:val="1"/>
      <w:numFmt w:val="bullet"/>
      <w:lvlText w:val=""/>
      <w:lvlJc w:val="left"/>
      <w:pPr>
        <w:ind w:left="845" w:hanging="360"/>
      </w:pPr>
      <w:rPr>
        <w:rFonts w:ascii="Symbol" w:hAnsi="Symbol" w:hint="default"/>
      </w:rPr>
    </w:lvl>
    <w:lvl w:ilvl="1" w:tplc="04090003">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3">
    <w:nsid w:val="559037DF"/>
    <w:multiLevelType w:val="hybridMultilevel"/>
    <w:tmpl w:val="D94853C2"/>
    <w:lvl w:ilvl="0" w:tplc="8418F43E">
      <w:start w:val="1"/>
      <w:numFmt w:val="decimal"/>
      <w:lvlText w:val="%1."/>
      <w:lvlJc w:val="left"/>
      <w:pPr>
        <w:tabs>
          <w:tab w:val="num" w:pos="1080"/>
        </w:tabs>
        <w:ind w:left="1080" w:hanging="360"/>
      </w:pPr>
      <w:rPr>
        <w:rFonts w:hint="default"/>
        <w:b w:val="0"/>
      </w:rPr>
    </w:lvl>
    <w:lvl w:ilvl="1" w:tplc="B2841D02" w:tentative="1">
      <w:start w:val="1"/>
      <w:numFmt w:val="lowerLetter"/>
      <w:lvlText w:val="%2."/>
      <w:lvlJc w:val="left"/>
      <w:pPr>
        <w:tabs>
          <w:tab w:val="num" w:pos="1800"/>
        </w:tabs>
        <w:ind w:left="1800" w:hanging="360"/>
      </w:pPr>
    </w:lvl>
    <w:lvl w:ilvl="2" w:tplc="4B80CC4E" w:tentative="1">
      <w:start w:val="1"/>
      <w:numFmt w:val="lowerRoman"/>
      <w:lvlText w:val="%3."/>
      <w:lvlJc w:val="right"/>
      <w:pPr>
        <w:tabs>
          <w:tab w:val="num" w:pos="2520"/>
        </w:tabs>
        <w:ind w:left="2520" w:hanging="180"/>
      </w:pPr>
    </w:lvl>
    <w:lvl w:ilvl="3" w:tplc="4C1C3F56" w:tentative="1">
      <w:start w:val="1"/>
      <w:numFmt w:val="decimal"/>
      <w:lvlText w:val="%4."/>
      <w:lvlJc w:val="left"/>
      <w:pPr>
        <w:tabs>
          <w:tab w:val="num" w:pos="3240"/>
        </w:tabs>
        <w:ind w:left="3240" w:hanging="360"/>
      </w:pPr>
    </w:lvl>
    <w:lvl w:ilvl="4" w:tplc="4ADADC02" w:tentative="1">
      <w:start w:val="1"/>
      <w:numFmt w:val="lowerLetter"/>
      <w:lvlText w:val="%5."/>
      <w:lvlJc w:val="left"/>
      <w:pPr>
        <w:tabs>
          <w:tab w:val="num" w:pos="3960"/>
        </w:tabs>
        <w:ind w:left="3960" w:hanging="360"/>
      </w:pPr>
    </w:lvl>
    <w:lvl w:ilvl="5" w:tplc="C76E4D58" w:tentative="1">
      <w:start w:val="1"/>
      <w:numFmt w:val="lowerRoman"/>
      <w:lvlText w:val="%6."/>
      <w:lvlJc w:val="right"/>
      <w:pPr>
        <w:tabs>
          <w:tab w:val="num" w:pos="4680"/>
        </w:tabs>
        <w:ind w:left="4680" w:hanging="180"/>
      </w:pPr>
    </w:lvl>
    <w:lvl w:ilvl="6" w:tplc="92646CCC" w:tentative="1">
      <w:start w:val="1"/>
      <w:numFmt w:val="decimal"/>
      <w:lvlText w:val="%7."/>
      <w:lvlJc w:val="left"/>
      <w:pPr>
        <w:tabs>
          <w:tab w:val="num" w:pos="5400"/>
        </w:tabs>
        <w:ind w:left="5400" w:hanging="360"/>
      </w:pPr>
    </w:lvl>
    <w:lvl w:ilvl="7" w:tplc="31362B1A" w:tentative="1">
      <w:start w:val="1"/>
      <w:numFmt w:val="lowerLetter"/>
      <w:lvlText w:val="%8."/>
      <w:lvlJc w:val="left"/>
      <w:pPr>
        <w:tabs>
          <w:tab w:val="num" w:pos="6120"/>
        </w:tabs>
        <w:ind w:left="6120" w:hanging="360"/>
      </w:pPr>
    </w:lvl>
    <w:lvl w:ilvl="8" w:tplc="D82CBBC6" w:tentative="1">
      <w:start w:val="1"/>
      <w:numFmt w:val="lowerRoman"/>
      <w:lvlText w:val="%9."/>
      <w:lvlJc w:val="right"/>
      <w:pPr>
        <w:tabs>
          <w:tab w:val="num" w:pos="6840"/>
        </w:tabs>
        <w:ind w:left="6840" w:hanging="180"/>
      </w:pPr>
    </w:lvl>
  </w:abstractNum>
  <w:abstractNum w:abstractNumId="14">
    <w:nsid w:val="5D2A5570"/>
    <w:multiLevelType w:val="hybridMultilevel"/>
    <w:tmpl w:val="F346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D337FF"/>
    <w:multiLevelType w:val="hybridMultilevel"/>
    <w:tmpl w:val="F30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DD46B8"/>
    <w:multiLevelType w:val="hybridMultilevel"/>
    <w:tmpl w:val="0C9CFB2A"/>
    <w:lvl w:ilvl="0" w:tplc="B23894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6"/>
  </w:num>
  <w:num w:numId="3">
    <w:abstractNumId w:val="1"/>
  </w:num>
  <w:num w:numId="4">
    <w:abstractNumId w:val="9"/>
  </w:num>
  <w:num w:numId="5">
    <w:abstractNumId w:val="0"/>
  </w:num>
  <w:num w:numId="6">
    <w:abstractNumId w:val="4"/>
  </w:num>
  <w:num w:numId="7">
    <w:abstractNumId w:val="6"/>
  </w:num>
  <w:num w:numId="8">
    <w:abstractNumId w:val="3"/>
  </w:num>
  <w:num w:numId="9">
    <w:abstractNumId w:val="11"/>
  </w:num>
  <w:num w:numId="10">
    <w:abstractNumId w:val="7"/>
  </w:num>
  <w:num w:numId="11">
    <w:abstractNumId w:val="5"/>
  </w:num>
  <w:num w:numId="12">
    <w:abstractNumId w:val="14"/>
  </w:num>
  <w:num w:numId="13">
    <w:abstractNumId w:val="8"/>
  </w:num>
  <w:num w:numId="14">
    <w:abstractNumId w:val="2"/>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97"/>
    <w:rsid w:val="00001B90"/>
    <w:rsid w:val="00003ECA"/>
    <w:rsid w:val="000071B3"/>
    <w:rsid w:val="00016389"/>
    <w:rsid w:val="00016E7C"/>
    <w:rsid w:val="000174D3"/>
    <w:rsid w:val="000210F4"/>
    <w:rsid w:val="00023B6D"/>
    <w:rsid w:val="00030EFE"/>
    <w:rsid w:val="00036E8A"/>
    <w:rsid w:val="00043321"/>
    <w:rsid w:val="00046665"/>
    <w:rsid w:val="0004768F"/>
    <w:rsid w:val="000516E7"/>
    <w:rsid w:val="000576E3"/>
    <w:rsid w:val="00062203"/>
    <w:rsid w:val="000628A8"/>
    <w:rsid w:val="00062C7C"/>
    <w:rsid w:val="00065EEA"/>
    <w:rsid w:val="00066D88"/>
    <w:rsid w:val="000718D0"/>
    <w:rsid w:val="00072644"/>
    <w:rsid w:val="0007330F"/>
    <w:rsid w:val="0007471C"/>
    <w:rsid w:val="00082D4F"/>
    <w:rsid w:val="000865E5"/>
    <w:rsid w:val="00086E3C"/>
    <w:rsid w:val="00091100"/>
    <w:rsid w:val="0009322F"/>
    <w:rsid w:val="00093583"/>
    <w:rsid w:val="0009736E"/>
    <w:rsid w:val="000A11CA"/>
    <w:rsid w:val="000B3101"/>
    <w:rsid w:val="000B61DA"/>
    <w:rsid w:val="000B66AC"/>
    <w:rsid w:val="000C1733"/>
    <w:rsid w:val="000C1A9E"/>
    <w:rsid w:val="000C4C6B"/>
    <w:rsid w:val="000C54EE"/>
    <w:rsid w:val="000D0BE7"/>
    <w:rsid w:val="000D54F9"/>
    <w:rsid w:val="000D7023"/>
    <w:rsid w:val="000E3BF6"/>
    <w:rsid w:val="000E73BE"/>
    <w:rsid w:val="000E77A4"/>
    <w:rsid w:val="000F05B8"/>
    <w:rsid w:val="000F47E3"/>
    <w:rsid w:val="000F4D29"/>
    <w:rsid w:val="0011051A"/>
    <w:rsid w:val="00117E3C"/>
    <w:rsid w:val="00123AC4"/>
    <w:rsid w:val="0013328A"/>
    <w:rsid w:val="00133542"/>
    <w:rsid w:val="00134628"/>
    <w:rsid w:val="00137146"/>
    <w:rsid w:val="00143027"/>
    <w:rsid w:val="001457CB"/>
    <w:rsid w:val="0015104E"/>
    <w:rsid w:val="001521E9"/>
    <w:rsid w:val="00153D9B"/>
    <w:rsid w:val="0016249F"/>
    <w:rsid w:val="001654A8"/>
    <w:rsid w:val="001668CB"/>
    <w:rsid w:val="0017130A"/>
    <w:rsid w:val="00171BFE"/>
    <w:rsid w:val="001866B4"/>
    <w:rsid w:val="00187E7E"/>
    <w:rsid w:val="00195625"/>
    <w:rsid w:val="00195E80"/>
    <w:rsid w:val="001A26BB"/>
    <w:rsid w:val="001A2C81"/>
    <w:rsid w:val="001A3105"/>
    <w:rsid w:val="001A464D"/>
    <w:rsid w:val="001A56F8"/>
    <w:rsid w:val="001B1CB8"/>
    <w:rsid w:val="001B7EA3"/>
    <w:rsid w:val="001C609B"/>
    <w:rsid w:val="001D0F0E"/>
    <w:rsid w:val="001D3200"/>
    <w:rsid w:val="001D5008"/>
    <w:rsid w:val="001D6177"/>
    <w:rsid w:val="001D6A4C"/>
    <w:rsid w:val="001F294A"/>
    <w:rsid w:val="00200A9F"/>
    <w:rsid w:val="0020353C"/>
    <w:rsid w:val="00204C0D"/>
    <w:rsid w:val="00206A02"/>
    <w:rsid w:val="00207BC9"/>
    <w:rsid w:val="00211BC1"/>
    <w:rsid w:val="00213F60"/>
    <w:rsid w:val="00215C53"/>
    <w:rsid w:val="00217810"/>
    <w:rsid w:val="00217E11"/>
    <w:rsid w:val="00220F29"/>
    <w:rsid w:val="00221D45"/>
    <w:rsid w:val="002264A8"/>
    <w:rsid w:val="002273FD"/>
    <w:rsid w:val="00230106"/>
    <w:rsid w:val="00240590"/>
    <w:rsid w:val="00241B18"/>
    <w:rsid w:val="002428D7"/>
    <w:rsid w:val="00243AF5"/>
    <w:rsid w:val="00245F11"/>
    <w:rsid w:val="00250901"/>
    <w:rsid w:val="00252EF0"/>
    <w:rsid w:val="00256DC2"/>
    <w:rsid w:val="00260B95"/>
    <w:rsid w:val="00264FF2"/>
    <w:rsid w:val="00271E14"/>
    <w:rsid w:val="00272CB6"/>
    <w:rsid w:val="00277034"/>
    <w:rsid w:val="002827A5"/>
    <w:rsid w:val="00286287"/>
    <w:rsid w:val="00287551"/>
    <w:rsid w:val="00294BC4"/>
    <w:rsid w:val="00296A84"/>
    <w:rsid w:val="002A20A1"/>
    <w:rsid w:val="002A6B5D"/>
    <w:rsid w:val="002A79F4"/>
    <w:rsid w:val="002C1286"/>
    <w:rsid w:val="002C3D66"/>
    <w:rsid w:val="002C5352"/>
    <w:rsid w:val="002C5BB4"/>
    <w:rsid w:val="002C744D"/>
    <w:rsid w:val="002C757C"/>
    <w:rsid w:val="002D3D5B"/>
    <w:rsid w:val="002D6EB0"/>
    <w:rsid w:val="002E52EF"/>
    <w:rsid w:val="002E7528"/>
    <w:rsid w:val="002F783B"/>
    <w:rsid w:val="0030072F"/>
    <w:rsid w:val="003107F6"/>
    <w:rsid w:val="0031279C"/>
    <w:rsid w:val="00316B78"/>
    <w:rsid w:val="00316C4A"/>
    <w:rsid w:val="00330FE6"/>
    <w:rsid w:val="00332597"/>
    <w:rsid w:val="00340313"/>
    <w:rsid w:val="00344995"/>
    <w:rsid w:val="003457F2"/>
    <w:rsid w:val="003477E3"/>
    <w:rsid w:val="0035729E"/>
    <w:rsid w:val="0037151C"/>
    <w:rsid w:val="00372A7E"/>
    <w:rsid w:val="00373907"/>
    <w:rsid w:val="00373AAD"/>
    <w:rsid w:val="003752A3"/>
    <w:rsid w:val="003753D6"/>
    <w:rsid w:val="00375F99"/>
    <w:rsid w:val="0037619F"/>
    <w:rsid w:val="0037781C"/>
    <w:rsid w:val="00380BE2"/>
    <w:rsid w:val="00380E95"/>
    <w:rsid w:val="0038336C"/>
    <w:rsid w:val="00384883"/>
    <w:rsid w:val="003909B0"/>
    <w:rsid w:val="00391047"/>
    <w:rsid w:val="003947F6"/>
    <w:rsid w:val="00395233"/>
    <w:rsid w:val="003A4B07"/>
    <w:rsid w:val="003A7E96"/>
    <w:rsid w:val="003B2A24"/>
    <w:rsid w:val="003C1300"/>
    <w:rsid w:val="003C4F39"/>
    <w:rsid w:val="003C546F"/>
    <w:rsid w:val="003D4B10"/>
    <w:rsid w:val="003D7EED"/>
    <w:rsid w:val="003E4EDC"/>
    <w:rsid w:val="003F4461"/>
    <w:rsid w:val="003F6B09"/>
    <w:rsid w:val="003F7439"/>
    <w:rsid w:val="004040ED"/>
    <w:rsid w:val="00407005"/>
    <w:rsid w:val="00410D9B"/>
    <w:rsid w:val="004136C7"/>
    <w:rsid w:val="00423B0E"/>
    <w:rsid w:val="004269E6"/>
    <w:rsid w:val="004276A6"/>
    <w:rsid w:val="0043096E"/>
    <w:rsid w:val="004435A7"/>
    <w:rsid w:val="00446D7E"/>
    <w:rsid w:val="00450831"/>
    <w:rsid w:val="004514C0"/>
    <w:rsid w:val="00455707"/>
    <w:rsid w:val="0046420B"/>
    <w:rsid w:val="00466BF9"/>
    <w:rsid w:val="00470932"/>
    <w:rsid w:val="004724DB"/>
    <w:rsid w:val="00475B97"/>
    <w:rsid w:val="00477EA2"/>
    <w:rsid w:val="00484035"/>
    <w:rsid w:val="00487964"/>
    <w:rsid w:val="00490630"/>
    <w:rsid w:val="00497531"/>
    <w:rsid w:val="004A10F0"/>
    <w:rsid w:val="004A1674"/>
    <w:rsid w:val="004A5A52"/>
    <w:rsid w:val="004B1211"/>
    <w:rsid w:val="004C235C"/>
    <w:rsid w:val="004C407B"/>
    <w:rsid w:val="004D0A53"/>
    <w:rsid w:val="004D58F2"/>
    <w:rsid w:val="004E07D1"/>
    <w:rsid w:val="004E327D"/>
    <w:rsid w:val="004E622F"/>
    <w:rsid w:val="004F2A0B"/>
    <w:rsid w:val="004F3B93"/>
    <w:rsid w:val="004F3D4F"/>
    <w:rsid w:val="005008B9"/>
    <w:rsid w:val="005024EE"/>
    <w:rsid w:val="00507D1E"/>
    <w:rsid w:val="005102C5"/>
    <w:rsid w:val="005179AE"/>
    <w:rsid w:val="00530876"/>
    <w:rsid w:val="00540DDE"/>
    <w:rsid w:val="005419D4"/>
    <w:rsid w:val="00551CBE"/>
    <w:rsid w:val="005539CF"/>
    <w:rsid w:val="00553D4F"/>
    <w:rsid w:val="00555947"/>
    <w:rsid w:val="00555A20"/>
    <w:rsid w:val="00562ED7"/>
    <w:rsid w:val="00574213"/>
    <w:rsid w:val="00577057"/>
    <w:rsid w:val="0058120A"/>
    <w:rsid w:val="005825FC"/>
    <w:rsid w:val="005844E9"/>
    <w:rsid w:val="005861E7"/>
    <w:rsid w:val="00592328"/>
    <w:rsid w:val="00593020"/>
    <w:rsid w:val="0059679C"/>
    <w:rsid w:val="00597CCF"/>
    <w:rsid w:val="005A3462"/>
    <w:rsid w:val="005A6839"/>
    <w:rsid w:val="005A750C"/>
    <w:rsid w:val="005B190A"/>
    <w:rsid w:val="005B7DF9"/>
    <w:rsid w:val="005C6716"/>
    <w:rsid w:val="005C725A"/>
    <w:rsid w:val="005D1D5D"/>
    <w:rsid w:val="005D3390"/>
    <w:rsid w:val="005D512D"/>
    <w:rsid w:val="005E1B7B"/>
    <w:rsid w:val="005F067A"/>
    <w:rsid w:val="005F0865"/>
    <w:rsid w:val="005F2A8A"/>
    <w:rsid w:val="00613140"/>
    <w:rsid w:val="006146E0"/>
    <w:rsid w:val="00615220"/>
    <w:rsid w:val="00617F79"/>
    <w:rsid w:val="006211B5"/>
    <w:rsid w:val="006241F1"/>
    <w:rsid w:val="00626E4C"/>
    <w:rsid w:val="00627CE6"/>
    <w:rsid w:val="00632F40"/>
    <w:rsid w:val="006420FB"/>
    <w:rsid w:val="00644069"/>
    <w:rsid w:val="00656996"/>
    <w:rsid w:val="006717F5"/>
    <w:rsid w:val="00674462"/>
    <w:rsid w:val="00675DB8"/>
    <w:rsid w:val="00676FC6"/>
    <w:rsid w:val="00680128"/>
    <w:rsid w:val="00683B2D"/>
    <w:rsid w:val="006846F7"/>
    <w:rsid w:val="00685708"/>
    <w:rsid w:val="00690867"/>
    <w:rsid w:val="00691C22"/>
    <w:rsid w:val="00694EA7"/>
    <w:rsid w:val="00696B4C"/>
    <w:rsid w:val="006A3D84"/>
    <w:rsid w:val="006A7923"/>
    <w:rsid w:val="006C1D1D"/>
    <w:rsid w:val="006C6CB0"/>
    <w:rsid w:val="006C7BF9"/>
    <w:rsid w:val="006D0718"/>
    <w:rsid w:val="006D7A24"/>
    <w:rsid w:val="006E028A"/>
    <w:rsid w:val="006E0522"/>
    <w:rsid w:val="006E44A4"/>
    <w:rsid w:val="006E4EA9"/>
    <w:rsid w:val="006F331F"/>
    <w:rsid w:val="007032B6"/>
    <w:rsid w:val="007104DD"/>
    <w:rsid w:val="00710892"/>
    <w:rsid w:val="007166A3"/>
    <w:rsid w:val="00717606"/>
    <w:rsid w:val="00717C5B"/>
    <w:rsid w:val="00720E29"/>
    <w:rsid w:val="007210A0"/>
    <w:rsid w:val="0072488D"/>
    <w:rsid w:val="00724DA5"/>
    <w:rsid w:val="00731778"/>
    <w:rsid w:val="007340A5"/>
    <w:rsid w:val="007362C4"/>
    <w:rsid w:val="0074032C"/>
    <w:rsid w:val="0074622A"/>
    <w:rsid w:val="00752EAB"/>
    <w:rsid w:val="00753C44"/>
    <w:rsid w:val="0075569B"/>
    <w:rsid w:val="00765C0D"/>
    <w:rsid w:val="007738CC"/>
    <w:rsid w:val="0077455A"/>
    <w:rsid w:val="0078066B"/>
    <w:rsid w:val="00783F4B"/>
    <w:rsid w:val="0078797F"/>
    <w:rsid w:val="00794226"/>
    <w:rsid w:val="0079454D"/>
    <w:rsid w:val="007A2005"/>
    <w:rsid w:val="007A578A"/>
    <w:rsid w:val="007A5A8F"/>
    <w:rsid w:val="007B170C"/>
    <w:rsid w:val="007B437A"/>
    <w:rsid w:val="007B72DA"/>
    <w:rsid w:val="007C1B12"/>
    <w:rsid w:val="007C391E"/>
    <w:rsid w:val="007C4EFE"/>
    <w:rsid w:val="007C6541"/>
    <w:rsid w:val="007D17A6"/>
    <w:rsid w:val="007D1E36"/>
    <w:rsid w:val="007D2DB4"/>
    <w:rsid w:val="007D7CC2"/>
    <w:rsid w:val="007E214E"/>
    <w:rsid w:val="007F3610"/>
    <w:rsid w:val="007F50C5"/>
    <w:rsid w:val="007F5C13"/>
    <w:rsid w:val="008002ED"/>
    <w:rsid w:val="0080695E"/>
    <w:rsid w:val="008163ED"/>
    <w:rsid w:val="00820BDC"/>
    <w:rsid w:val="00820E85"/>
    <w:rsid w:val="00824491"/>
    <w:rsid w:val="00824C85"/>
    <w:rsid w:val="00827ED5"/>
    <w:rsid w:val="00842F88"/>
    <w:rsid w:val="00843F1B"/>
    <w:rsid w:val="00845547"/>
    <w:rsid w:val="00847B49"/>
    <w:rsid w:val="00850113"/>
    <w:rsid w:val="008507E3"/>
    <w:rsid w:val="008518F5"/>
    <w:rsid w:val="00854CDB"/>
    <w:rsid w:val="0086752E"/>
    <w:rsid w:val="00872F9F"/>
    <w:rsid w:val="00882058"/>
    <w:rsid w:val="008919F3"/>
    <w:rsid w:val="00893F4D"/>
    <w:rsid w:val="008946F7"/>
    <w:rsid w:val="00896D22"/>
    <w:rsid w:val="008A150E"/>
    <w:rsid w:val="008A3B63"/>
    <w:rsid w:val="008A3D8F"/>
    <w:rsid w:val="008B111D"/>
    <w:rsid w:val="008B33F6"/>
    <w:rsid w:val="008C0512"/>
    <w:rsid w:val="008C1272"/>
    <w:rsid w:val="008C3E62"/>
    <w:rsid w:val="008C4368"/>
    <w:rsid w:val="008C4883"/>
    <w:rsid w:val="008C6774"/>
    <w:rsid w:val="008E1339"/>
    <w:rsid w:val="008E6552"/>
    <w:rsid w:val="008E7052"/>
    <w:rsid w:val="008F19A5"/>
    <w:rsid w:val="008F3014"/>
    <w:rsid w:val="008F4634"/>
    <w:rsid w:val="009004F7"/>
    <w:rsid w:val="009013C8"/>
    <w:rsid w:val="0091686F"/>
    <w:rsid w:val="00917ADB"/>
    <w:rsid w:val="0092504C"/>
    <w:rsid w:val="00926432"/>
    <w:rsid w:val="00927D25"/>
    <w:rsid w:val="00930380"/>
    <w:rsid w:val="00932664"/>
    <w:rsid w:val="0093452C"/>
    <w:rsid w:val="00935678"/>
    <w:rsid w:val="0093732A"/>
    <w:rsid w:val="00944A63"/>
    <w:rsid w:val="00951374"/>
    <w:rsid w:val="00952B1C"/>
    <w:rsid w:val="00952DC3"/>
    <w:rsid w:val="009566A4"/>
    <w:rsid w:val="00962CC0"/>
    <w:rsid w:val="00972547"/>
    <w:rsid w:val="00973B28"/>
    <w:rsid w:val="00974E37"/>
    <w:rsid w:val="00977065"/>
    <w:rsid w:val="00981429"/>
    <w:rsid w:val="0098519F"/>
    <w:rsid w:val="009921BD"/>
    <w:rsid w:val="00992221"/>
    <w:rsid w:val="00992A96"/>
    <w:rsid w:val="009A4B9D"/>
    <w:rsid w:val="009A72F9"/>
    <w:rsid w:val="009B1597"/>
    <w:rsid w:val="009C3398"/>
    <w:rsid w:val="009D0BB9"/>
    <w:rsid w:val="009D4818"/>
    <w:rsid w:val="009D6D1A"/>
    <w:rsid w:val="009F1652"/>
    <w:rsid w:val="009F2529"/>
    <w:rsid w:val="009F2C49"/>
    <w:rsid w:val="00A00F32"/>
    <w:rsid w:val="00A020B8"/>
    <w:rsid w:val="00A0591D"/>
    <w:rsid w:val="00A104C3"/>
    <w:rsid w:val="00A17DAA"/>
    <w:rsid w:val="00A207C7"/>
    <w:rsid w:val="00A23725"/>
    <w:rsid w:val="00A26494"/>
    <w:rsid w:val="00A273DC"/>
    <w:rsid w:val="00A3312F"/>
    <w:rsid w:val="00A347C5"/>
    <w:rsid w:val="00A34892"/>
    <w:rsid w:val="00A348FD"/>
    <w:rsid w:val="00A34CD0"/>
    <w:rsid w:val="00A37112"/>
    <w:rsid w:val="00A44544"/>
    <w:rsid w:val="00A47EA1"/>
    <w:rsid w:val="00A52772"/>
    <w:rsid w:val="00A53668"/>
    <w:rsid w:val="00A55692"/>
    <w:rsid w:val="00A56C26"/>
    <w:rsid w:val="00A60F18"/>
    <w:rsid w:val="00A629C9"/>
    <w:rsid w:val="00A65B63"/>
    <w:rsid w:val="00A6774A"/>
    <w:rsid w:val="00A76B7D"/>
    <w:rsid w:val="00A7785E"/>
    <w:rsid w:val="00A8487A"/>
    <w:rsid w:val="00A8737F"/>
    <w:rsid w:val="00A95AA0"/>
    <w:rsid w:val="00AB2DFB"/>
    <w:rsid w:val="00AB3535"/>
    <w:rsid w:val="00AB5EFB"/>
    <w:rsid w:val="00AC60CA"/>
    <w:rsid w:val="00AD098A"/>
    <w:rsid w:val="00AD2076"/>
    <w:rsid w:val="00AD60FA"/>
    <w:rsid w:val="00AD71A9"/>
    <w:rsid w:val="00AE56C0"/>
    <w:rsid w:val="00AF2223"/>
    <w:rsid w:val="00AF42F8"/>
    <w:rsid w:val="00AF60E5"/>
    <w:rsid w:val="00B03C86"/>
    <w:rsid w:val="00B05824"/>
    <w:rsid w:val="00B14F3D"/>
    <w:rsid w:val="00B334D2"/>
    <w:rsid w:val="00B40950"/>
    <w:rsid w:val="00B46A96"/>
    <w:rsid w:val="00B52F69"/>
    <w:rsid w:val="00B53AEE"/>
    <w:rsid w:val="00B57225"/>
    <w:rsid w:val="00B603EC"/>
    <w:rsid w:val="00B7045F"/>
    <w:rsid w:val="00B7250C"/>
    <w:rsid w:val="00B74F20"/>
    <w:rsid w:val="00B75DC5"/>
    <w:rsid w:val="00B82D24"/>
    <w:rsid w:val="00B84D7C"/>
    <w:rsid w:val="00B901D0"/>
    <w:rsid w:val="00BA76A4"/>
    <w:rsid w:val="00BB2BDD"/>
    <w:rsid w:val="00BC1F71"/>
    <w:rsid w:val="00BC350B"/>
    <w:rsid w:val="00BC5D4F"/>
    <w:rsid w:val="00BD01C4"/>
    <w:rsid w:val="00BD0DC4"/>
    <w:rsid w:val="00BE4E14"/>
    <w:rsid w:val="00BE4E72"/>
    <w:rsid w:val="00BF1FB8"/>
    <w:rsid w:val="00BF3B09"/>
    <w:rsid w:val="00C05851"/>
    <w:rsid w:val="00C12BDD"/>
    <w:rsid w:val="00C133B0"/>
    <w:rsid w:val="00C20DC8"/>
    <w:rsid w:val="00C26E10"/>
    <w:rsid w:val="00C327CA"/>
    <w:rsid w:val="00C364FA"/>
    <w:rsid w:val="00C36711"/>
    <w:rsid w:val="00C42CA2"/>
    <w:rsid w:val="00C439FC"/>
    <w:rsid w:val="00C45C7F"/>
    <w:rsid w:val="00C614B0"/>
    <w:rsid w:val="00C63CCE"/>
    <w:rsid w:val="00C64A0D"/>
    <w:rsid w:val="00C6593D"/>
    <w:rsid w:val="00C65C59"/>
    <w:rsid w:val="00C66C29"/>
    <w:rsid w:val="00C72AC2"/>
    <w:rsid w:val="00C76745"/>
    <w:rsid w:val="00C92AEC"/>
    <w:rsid w:val="00CA15ED"/>
    <w:rsid w:val="00CA3699"/>
    <w:rsid w:val="00CA43ED"/>
    <w:rsid w:val="00CB441B"/>
    <w:rsid w:val="00CB57C8"/>
    <w:rsid w:val="00CC6561"/>
    <w:rsid w:val="00CE071D"/>
    <w:rsid w:val="00CE1378"/>
    <w:rsid w:val="00CE2656"/>
    <w:rsid w:val="00CE3433"/>
    <w:rsid w:val="00CE5EE7"/>
    <w:rsid w:val="00CE705E"/>
    <w:rsid w:val="00CF4053"/>
    <w:rsid w:val="00CF405E"/>
    <w:rsid w:val="00D01AEE"/>
    <w:rsid w:val="00D01B16"/>
    <w:rsid w:val="00D036F1"/>
    <w:rsid w:val="00D03BC0"/>
    <w:rsid w:val="00D05C41"/>
    <w:rsid w:val="00D07249"/>
    <w:rsid w:val="00D12169"/>
    <w:rsid w:val="00D12463"/>
    <w:rsid w:val="00D12D4B"/>
    <w:rsid w:val="00D155B8"/>
    <w:rsid w:val="00D162A1"/>
    <w:rsid w:val="00D20EBF"/>
    <w:rsid w:val="00D22D83"/>
    <w:rsid w:val="00D32487"/>
    <w:rsid w:val="00D3450D"/>
    <w:rsid w:val="00D3603E"/>
    <w:rsid w:val="00D37466"/>
    <w:rsid w:val="00D43E13"/>
    <w:rsid w:val="00D6677D"/>
    <w:rsid w:val="00D773BA"/>
    <w:rsid w:val="00D77BF9"/>
    <w:rsid w:val="00D77EAB"/>
    <w:rsid w:val="00D83508"/>
    <w:rsid w:val="00D842D9"/>
    <w:rsid w:val="00D93174"/>
    <w:rsid w:val="00D93D82"/>
    <w:rsid w:val="00D95529"/>
    <w:rsid w:val="00DA0EA1"/>
    <w:rsid w:val="00DA1DFE"/>
    <w:rsid w:val="00DA33E6"/>
    <w:rsid w:val="00DA6607"/>
    <w:rsid w:val="00DA7D73"/>
    <w:rsid w:val="00DA7E69"/>
    <w:rsid w:val="00DB1654"/>
    <w:rsid w:val="00DB1A5D"/>
    <w:rsid w:val="00DB26E4"/>
    <w:rsid w:val="00DB4E6F"/>
    <w:rsid w:val="00DC15E0"/>
    <w:rsid w:val="00DC67A8"/>
    <w:rsid w:val="00DD0C85"/>
    <w:rsid w:val="00DD11E8"/>
    <w:rsid w:val="00DD388A"/>
    <w:rsid w:val="00DE2D13"/>
    <w:rsid w:val="00DE2F6C"/>
    <w:rsid w:val="00DE32F1"/>
    <w:rsid w:val="00DE4711"/>
    <w:rsid w:val="00DF1E3D"/>
    <w:rsid w:val="00DF1F9C"/>
    <w:rsid w:val="00E02141"/>
    <w:rsid w:val="00E05313"/>
    <w:rsid w:val="00E110CB"/>
    <w:rsid w:val="00E24CFF"/>
    <w:rsid w:val="00E26D2B"/>
    <w:rsid w:val="00E355F1"/>
    <w:rsid w:val="00E3675F"/>
    <w:rsid w:val="00E41D45"/>
    <w:rsid w:val="00E422B5"/>
    <w:rsid w:val="00E449A5"/>
    <w:rsid w:val="00E455BB"/>
    <w:rsid w:val="00E53072"/>
    <w:rsid w:val="00E531D2"/>
    <w:rsid w:val="00E542E2"/>
    <w:rsid w:val="00E60E4D"/>
    <w:rsid w:val="00E70FA4"/>
    <w:rsid w:val="00E7409A"/>
    <w:rsid w:val="00E822AA"/>
    <w:rsid w:val="00E90857"/>
    <w:rsid w:val="00EA10F2"/>
    <w:rsid w:val="00EA1578"/>
    <w:rsid w:val="00EA6695"/>
    <w:rsid w:val="00EB12B7"/>
    <w:rsid w:val="00EC1F34"/>
    <w:rsid w:val="00EC6A69"/>
    <w:rsid w:val="00ED40EB"/>
    <w:rsid w:val="00ED5AE6"/>
    <w:rsid w:val="00EE10B4"/>
    <w:rsid w:val="00EE2799"/>
    <w:rsid w:val="00EE3F0F"/>
    <w:rsid w:val="00EE4E97"/>
    <w:rsid w:val="00EE64DA"/>
    <w:rsid w:val="00EE6E1E"/>
    <w:rsid w:val="00EF37EF"/>
    <w:rsid w:val="00EF618F"/>
    <w:rsid w:val="00F00CBE"/>
    <w:rsid w:val="00F01C93"/>
    <w:rsid w:val="00F05075"/>
    <w:rsid w:val="00F1031C"/>
    <w:rsid w:val="00F1312B"/>
    <w:rsid w:val="00F26BF7"/>
    <w:rsid w:val="00F33266"/>
    <w:rsid w:val="00F343A6"/>
    <w:rsid w:val="00F410C1"/>
    <w:rsid w:val="00F51F4F"/>
    <w:rsid w:val="00F522A7"/>
    <w:rsid w:val="00F54202"/>
    <w:rsid w:val="00F548EC"/>
    <w:rsid w:val="00F56AD2"/>
    <w:rsid w:val="00F645AA"/>
    <w:rsid w:val="00F65A6A"/>
    <w:rsid w:val="00F6699B"/>
    <w:rsid w:val="00F70302"/>
    <w:rsid w:val="00F7704C"/>
    <w:rsid w:val="00F877E0"/>
    <w:rsid w:val="00F8783D"/>
    <w:rsid w:val="00F87D59"/>
    <w:rsid w:val="00F90A3F"/>
    <w:rsid w:val="00F911B6"/>
    <w:rsid w:val="00F96E4F"/>
    <w:rsid w:val="00F9711C"/>
    <w:rsid w:val="00FA2B45"/>
    <w:rsid w:val="00FA777D"/>
    <w:rsid w:val="00FB3F68"/>
    <w:rsid w:val="00FC0D9E"/>
    <w:rsid w:val="00FC40B6"/>
    <w:rsid w:val="00FC5C34"/>
    <w:rsid w:val="00FD2168"/>
    <w:rsid w:val="00FD47F7"/>
    <w:rsid w:val="00FD5022"/>
    <w:rsid w:val="00FD7899"/>
    <w:rsid w:val="00FE40B0"/>
    <w:rsid w:val="00FF055B"/>
    <w:rsid w:val="00FF08C4"/>
    <w:rsid w:val="00FF341E"/>
    <w:rsid w:val="00FF564D"/>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4E97"/>
    <w:rPr>
      <w:sz w:val="24"/>
      <w:szCs w:val="24"/>
    </w:rPr>
  </w:style>
  <w:style w:type="paragraph" w:styleId="Heading1">
    <w:name w:val="heading 1"/>
    <w:basedOn w:val="Normal"/>
    <w:next w:val="Normal"/>
    <w:link w:val="Heading1Char"/>
    <w:qFormat/>
    <w:rsid w:val="00DF1F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qFormat/>
    <w:rsid w:val="00ED40EB"/>
    <w:pPr>
      <w:keepNext/>
      <w:tabs>
        <w:tab w:val="left" w:pos="2121"/>
      </w:tabs>
      <w:outlineLvl w:val="4"/>
    </w:pPr>
    <w:rPr>
      <w:b/>
      <w:bCs/>
      <w:u w:val="single"/>
    </w:rPr>
  </w:style>
  <w:style w:type="paragraph" w:styleId="Heading9">
    <w:name w:val="heading 9"/>
    <w:basedOn w:val="Normal"/>
    <w:next w:val="Normal"/>
    <w:qFormat/>
    <w:rsid w:val="00ED40EB"/>
    <w:pPr>
      <w:keepNext/>
      <w:tabs>
        <w:tab w:val="left" w:pos="2121"/>
      </w:tabs>
      <w:outlineLvl w:val="8"/>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4E97"/>
    <w:pPr>
      <w:tabs>
        <w:tab w:val="center" w:pos="4320"/>
        <w:tab w:val="right" w:pos="8640"/>
      </w:tabs>
    </w:pPr>
  </w:style>
  <w:style w:type="paragraph" w:styleId="Footer">
    <w:name w:val="footer"/>
    <w:basedOn w:val="Normal"/>
    <w:rsid w:val="00EE4E97"/>
    <w:pPr>
      <w:tabs>
        <w:tab w:val="center" w:pos="4320"/>
        <w:tab w:val="right" w:pos="8640"/>
      </w:tabs>
    </w:pPr>
  </w:style>
  <w:style w:type="paragraph" w:styleId="NormalWeb">
    <w:name w:val="Normal (Web)"/>
    <w:basedOn w:val="Normal"/>
    <w:rsid w:val="00EE4E97"/>
    <w:pPr>
      <w:spacing w:before="100" w:beforeAutospacing="1" w:after="100" w:afterAutospacing="1"/>
    </w:pPr>
  </w:style>
  <w:style w:type="character" w:styleId="Hyperlink">
    <w:name w:val="Hyperlink"/>
    <w:uiPriority w:val="99"/>
    <w:rsid w:val="00EE4E97"/>
    <w:rPr>
      <w:color w:val="0000FF"/>
      <w:u w:val="single"/>
    </w:rPr>
  </w:style>
  <w:style w:type="paragraph" w:styleId="EndnoteText">
    <w:name w:val="endnote text"/>
    <w:basedOn w:val="Normal"/>
    <w:semiHidden/>
    <w:rsid w:val="00EE4E97"/>
    <w:rPr>
      <w:sz w:val="20"/>
      <w:szCs w:val="20"/>
    </w:rPr>
  </w:style>
  <w:style w:type="character" w:styleId="FollowedHyperlink">
    <w:name w:val="FollowedHyperlink"/>
    <w:rsid w:val="00B57225"/>
    <w:rPr>
      <w:color w:val="800080"/>
      <w:u w:val="single"/>
    </w:rPr>
  </w:style>
  <w:style w:type="paragraph" w:styleId="BalloonText">
    <w:name w:val="Balloon Text"/>
    <w:basedOn w:val="Normal"/>
    <w:semiHidden/>
    <w:rsid w:val="001D6A4C"/>
    <w:rPr>
      <w:rFonts w:ascii="Tahoma" w:hAnsi="Tahoma" w:cs="Tahoma"/>
      <w:sz w:val="16"/>
      <w:szCs w:val="16"/>
    </w:rPr>
  </w:style>
  <w:style w:type="paragraph" w:styleId="Title">
    <w:name w:val="Title"/>
    <w:basedOn w:val="Normal"/>
    <w:qFormat/>
    <w:rsid w:val="003C4F39"/>
    <w:pPr>
      <w:jc w:val="center"/>
    </w:pPr>
    <w:rPr>
      <w:rFonts w:ascii="CG Times" w:hAnsi="CG Times"/>
    </w:rPr>
  </w:style>
  <w:style w:type="table" w:styleId="TableGrid">
    <w:name w:val="Table Grid"/>
    <w:basedOn w:val="TableNormal"/>
    <w:rsid w:val="00DA66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C72AC2"/>
    <w:rPr>
      <w:rFonts w:ascii="Tahoma" w:hAnsi="Tahoma" w:cs="Tahoma"/>
      <w:sz w:val="16"/>
      <w:szCs w:val="16"/>
    </w:rPr>
  </w:style>
  <w:style w:type="character" w:customStyle="1" w:styleId="DocumentMapChar">
    <w:name w:val="Document Map Char"/>
    <w:link w:val="DocumentMap"/>
    <w:rsid w:val="00C72AC2"/>
    <w:rPr>
      <w:rFonts w:ascii="Tahoma" w:hAnsi="Tahoma" w:cs="Tahoma"/>
      <w:sz w:val="16"/>
      <w:szCs w:val="16"/>
    </w:rPr>
  </w:style>
  <w:style w:type="character" w:customStyle="1" w:styleId="title-link-wrapper">
    <w:name w:val="title-link-wrapper"/>
    <w:basedOn w:val="DefaultParagraphFont"/>
    <w:rsid w:val="006C1D1D"/>
  </w:style>
  <w:style w:type="character" w:customStyle="1" w:styleId="hidden">
    <w:name w:val="hidden"/>
    <w:basedOn w:val="DefaultParagraphFont"/>
    <w:rsid w:val="006C1D1D"/>
  </w:style>
  <w:style w:type="character" w:customStyle="1" w:styleId="medium-font">
    <w:name w:val="medium-font"/>
    <w:basedOn w:val="DefaultParagraphFont"/>
    <w:rsid w:val="006C1D1D"/>
  </w:style>
  <w:style w:type="character" w:styleId="Strong">
    <w:name w:val="Strong"/>
    <w:qFormat/>
    <w:rsid w:val="006C1D1D"/>
    <w:rPr>
      <w:b/>
      <w:bCs/>
    </w:rPr>
  </w:style>
  <w:style w:type="character" w:styleId="Emphasis">
    <w:name w:val="Emphasis"/>
    <w:uiPriority w:val="20"/>
    <w:qFormat/>
    <w:rsid w:val="006D7A24"/>
    <w:rPr>
      <w:i/>
      <w:iCs/>
    </w:rPr>
  </w:style>
  <w:style w:type="character" w:customStyle="1" w:styleId="googqs-tidbit-0">
    <w:name w:val="goog_qs-tidbit-0"/>
    <w:basedOn w:val="DefaultParagraphFont"/>
    <w:rsid w:val="006D7A24"/>
  </w:style>
  <w:style w:type="paragraph" w:customStyle="1" w:styleId="blacklargecopy">
    <w:name w:val="blacklargecopy"/>
    <w:basedOn w:val="Normal"/>
    <w:rsid w:val="006D7A24"/>
    <w:pPr>
      <w:spacing w:before="100" w:beforeAutospacing="1" w:after="100" w:afterAutospacing="1"/>
    </w:pPr>
    <w:rPr>
      <w:rFonts w:ascii="Verdana" w:hAnsi="Verdana"/>
      <w:color w:val="000000"/>
      <w:sz w:val="20"/>
      <w:szCs w:val="20"/>
    </w:rPr>
  </w:style>
  <w:style w:type="character" w:customStyle="1" w:styleId="starring1">
    <w:name w:val="starring1"/>
    <w:basedOn w:val="DefaultParagraphFont"/>
    <w:rsid w:val="006846F7"/>
  </w:style>
  <w:style w:type="character" w:customStyle="1" w:styleId="binding5">
    <w:name w:val="binding5"/>
    <w:basedOn w:val="DefaultParagraphFont"/>
    <w:rsid w:val="006846F7"/>
  </w:style>
  <w:style w:type="numbering" w:customStyle="1" w:styleId="Style1">
    <w:name w:val="Style1"/>
    <w:uiPriority w:val="99"/>
    <w:rsid w:val="00CE071D"/>
    <w:pPr>
      <w:numPr>
        <w:numId w:val="5"/>
      </w:numPr>
    </w:pPr>
  </w:style>
  <w:style w:type="paragraph" w:customStyle="1" w:styleId="TableContents">
    <w:name w:val="Table Contents"/>
    <w:basedOn w:val="Normal"/>
    <w:rsid w:val="00A17DAA"/>
    <w:pPr>
      <w:suppressLineNumbers/>
      <w:suppressAutoHyphens/>
    </w:pPr>
    <w:rPr>
      <w:rFonts w:cs="Calibri"/>
      <w:lang w:eastAsia="ar-SA"/>
    </w:rPr>
  </w:style>
  <w:style w:type="paragraph" w:styleId="ListParagraph">
    <w:name w:val="List Paragraph"/>
    <w:basedOn w:val="Normal"/>
    <w:uiPriority w:val="34"/>
    <w:qFormat/>
    <w:rsid w:val="005419D4"/>
    <w:pPr>
      <w:ind w:left="720"/>
    </w:pPr>
  </w:style>
  <w:style w:type="table" w:styleId="Table3Deffects3">
    <w:name w:val="Table 3D effects 3"/>
    <w:basedOn w:val="TableNormal"/>
    <w:rsid w:val="0045083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5083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083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45083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45083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45083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45083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DF1F9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4E97"/>
    <w:rPr>
      <w:sz w:val="24"/>
      <w:szCs w:val="24"/>
    </w:rPr>
  </w:style>
  <w:style w:type="paragraph" w:styleId="Heading1">
    <w:name w:val="heading 1"/>
    <w:basedOn w:val="Normal"/>
    <w:next w:val="Normal"/>
    <w:link w:val="Heading1Char"/>
    <w:qFormat/>
    <w:rsid w:val="00DF1F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qFormat/>
    <w:rsid w:val="00ED40EB"/>
    <w:pPr>
      <w:keepNext/>
      <w:tabs>
        <w:tab w:val="left" w:pos="2121"/>
      </w:tabs>
      <w:outlineLvl w:val="4"/>
    </w:pPr>
    <w:rPr>
      <w:b/>
      <w:bCs/>
      <w:u w:val="single"/>
    </w:rPr>
  </w:style>
  <w:style w:type="paragraph" w:styleId="Heading9">
    <w:name w:val="heading 9"/>
    <w:basedOn w:val="Normal"/>
    <w:next w:val="Normal"/>
    <w:qFormat/>
    <w:rsid w:val="00ED40EB"/>
    <w:pPr>
      <w:keepNext/>
      <w:tabs>
        <w:tab w:val="left" w:pos="2121"/>
      </w:tabs>
      <w:outlineLvl w:val="8"/>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4E97"/>
    <w:pPr>
      <w:tabs>
        <w:tab w:val="center" w:pos="4320"/>
        <w:tab w:val="right" w:pos="8640"/>
      </w:tabs>
    </w:pPr>
  </w:style>
  <w:style w:type="paragraph" w:styleId="Footer">
    <w:name w:val="footer"/>
    <w:basedOn w:val="Normal"/>
    <w:rsid w:val="00EE4E97"/>
    <w:pPr>
      <w:tabs>
        <w:tab w:val="center" w:pos="4320"/>
        <w:tab w:val="right" w:pos="8640"/>
      </w:tabs>
    </w:pPr>
  </w:style>
  <w:style w:type="paragraph" w:styleId="NormalWeb">
    <w:name w:val="Normal (Web)"/>
    <w:basedOn w:val="Normal"/>
    <w:rsid w:val="00EE4E97"/>
    <w:pPr>
      <w:spacing w:before="100" w:beforeAutospacing="1" w:after="100" w:afterAutospacing="1"/>
    </w:pPr>
  </w:style>
  <w:style w:type="character" w:styleId="Hyperlink">
    <w:name w:val="Hyperlink"/>
    <w:uiPriority w:val="99"/>
    <w:rsid w:val="00EE4E97"/>
    <w:rPr>
      <w:color w:val="0000FF"/>
      <w:u w:val="single"/>
    </w:rPr>
  </w:style>
  <w:style w:type="paragraph" w:styleId="EndnoteText">
    <w:name w:val="endnote text"/>
    <w:basedOn w:val="Normal"/>
    <w:semiHidden/>
    <w:rsid w:val="00EE4E97"/>
    <w:rPr>
      <w:sz w:val="20"/>
      <w:szCs w:val="20"/>
    </w:rPr>
  </w:style>
  <w:style w:type="character" w:styleId="FollowedHyperlink">
    <w:name w:val="FollowedHyperlink"/>
    <w:rsid w:val="00B57225"/>
    <w:rPr>
      <w:color w:val="800080"/>
      <w:u w:val="single"/>
    </w:rPr>
  </w:style>
  <w:style w:type="paragraph" w:styleId="BalloonText">
    <w:name w:val="Balloon Text"/>
    <w:basedOn w:val="Normal"/>
    <w:semiHidden/>
    <w:rsid w:val="001D6A4C"/>
    <w:rPr>
      <w:rFonts w:ascii="Tahoma" w:hAnsi="Tahoma" w:cs="Tahoma"/>
      <w:sz w:val="16"/>
      <w:szCs w:val="16"/>
    </w:rPr>
  </w:style>
  <w:style w:type="paragraph" w:styleId="Title">
    <w:name w:val="Title"/>
    <w:basedOn w:val="Normal"/>
    <w:qFormat/>
    <w:rsid w:val="003C4F39"/>
    <w:pPr>
      <w:jc w:val="center"/>
    </w:pPr>
    <w:rPr>
      <w:rFonts w:ascii="CG Times" w:hAnsi="CG Times"/>
    </w:rPr>
  </w:style>
  <w:style w:type="table" w:styleId="TableGrid">
    <w:name w:val="Table Grid"/>
    <w:basedOn w:val="TableNormal"/>
    <w:rsid w:val="00DA66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C72AC2"/>
    <w:rPr>
      <w:rFonts w:ascii="Tahoma" w:hAnsi="Tahoma" w:cs="Tahoma"/>
      <w:sz w:val="16"/>
      <w:szCs w:val="16"/>
    </w:rPr>
  </w:style>
  <w:style w:type="character" w:customStyle="1" w:styleId="DocumentMapChar">
    <w:name w:val="Document Map Char"/>
    <w:link w:val="DocumentMap"/>
    <w:rsid w:val="00C72AC2"/>
    <w:rPr>
      <w:rFonts w:ascii="Tahoma" w:hAnsi="Tahoma" w:cs="Tahoma"/>
      <w:sz w:val="16"/>
      <w:szCs w:val="16"/>
    </w:rPr>
  </w:style>
  <w:style w:type="character" w:customStyle="1" w:styleId="title-link-wrapper">
    <w:name w:val="title-link-wrapper"/>
    <w:basedOn w:val="DefaultParagraphFont"/>
    <w:rsid w:val="006C1D1D"/>
  </w:style>
  <w:style w:type="character" w:customStyle="1" w:styleId="hidden">
    <w:name w:val="hidden"/>
    <w:basedOn w:val="DefaultParagraphFont"/>
    <w:rsid w:val="006C1D1D"/>
  </w:style>
  <w:style w:type="character" w:customStyle="1" w:styleId="medium-font">
    <w:name w:val="medium-font"/>
    <w:basedOn w:val="DefaultParagraphFont"/>
    <w:rsid w:val="006C1D1D"/>
  </w:style>
  <w:style w:type="character" w:styleId="Strong">
    <w:name w:val="Strong"/>
    <w:qFormat/>
    <w:rsid w:val="006C1D1D"/>
    <w:rPr>
      <w:b/>
      <w:bCs/>
    </w:rPr>
  </w:style>
  <w:style w:type="character" w:styleId="Emphasis">
    <w:name w:val="Emphasis"/>
    <w:uiPriority w:val="20"/>
    <w:qFormat/>
    <w:rsid w:val="006D7A24"/>
    <w:rPr>
      <w:i/>
      <w:iCs/>
    </w:rPr>
  </w:style>
  <w:style w:type="character" w:customStyle="1" w:styleId="googqs-tidbit-0">
    <w:name w:val="goog_qs-tidbit-0"/>
    <w:basedOn w:val="DefaultParagraphFont"/>
    <w:rsid w:val="006D7A24"/>
  </w:style>
  <w:style w:type="paragraph" w:customStyle="1" w:styleId="blacklargecopy">
    <w:name w:val="blacklargecopy"/>
    <w:basedOn w:val="Normal"/>
    <w:rsid w:val="006D7A24"/>
    <w:pPr>
      <w:spacing w:before="100" w:beforeAutospacing="1" w:after="100" w:afterAutospacing="1"/>
    </w:pPr>
    <w:rPr>
      <w:rFonts w:ascii="Verdana" w:hAnsi="Verdana"/>
      <w:color w:val="000000"/>
      <w:sz w:val="20"/>
      <w:szCs w:val="20"/>
    </w:rPr>
  </w:style>
  <w:style w:type="character" w:customStyle="1" w:styleId="starring1">
    <w:name w:val="starring1"/>
    <w:basedOn w:val="DefaultParagraphFont"/>
    <w:rsid w:val="006846F7"/>
  </w:style>
  <w:style w:type="character" w:customStyle="1" w:styleId="binding5">
    <w:name w:val="binding5"/>
    <w:basedOn w:val="DefaultParagraphFont"/>
    <w:rsid w:val="006846F7"/>
  </w:style>
  <w:style w:type="numbering" w:customStyle="1" w:styleId="Style1">
    <w:name w:val="Style1"/>
    <w:uiPriority w:val="99"/>
    <w:rsid w:val="00CE071D"/>
    <w:pPr>
      <w:numPr>
        <w:numId w:val="5"/>
      </w:numPr>
    </w:pPr>
  </w:style>
  <w:style w:type="paragraph" w:customStyle="1" w:styleId="TableContents">
    <w:name w:val="Table Contents"/>
    <w:basedOn w:val="Normal"/>
    <w:rsid w:val="00A17DAA"/>
    <w:pPr>
      <w:suppressLineNumbers/>
      <w:suppressAutoHyphens/>
    </w:pPr>
    <w:rPr>
      <w:rFonts w:cs="Calibri"/>
      <w:lang w:eastAsia="ar-SA"/>
    </w:rPr>
  </w:style>
  <w:style w:type="paragraph" w:styleId="ListParagraph">
    <w:name w:val="List Paragraph"/>
    <w:basedOn w:val="Normal"/>
    <w:uiPriority w:val="34"/>
    <w:qFormat/>
    <w:rsid w:val="005419D4"/>
    <w:pPr>
      <w:ind w:left="720"/>
    </w:pPr>
  </w:style>
  <w:style w:type="table" w:styleId="Table3Deffects3">
    <w:name w:val="Table 3D effects 3"/>
    <w:basedOn w:val="TableNormal"/>
    <w:rsid w:val="0045083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5083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083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45083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45083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45083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45083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DF1F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739127">
      <w:bodyDiv w:val="1"/>
      <w:marLeft w:val="0"/>
      <w:marRight w:val="0"/>
      <w:marTop w:val="0"/>
      <w:marBottom w:val="0"/>
      <w:divBdr>
        <w:top w:val="none" w:sz="0" w:space="0" w:color="auto"/>
        <w:left w:val="none" w:sz="0" w:space="0" w:color="auto"/>
        <w:bottom w:val="none" w:sz="0" w:space="0" w:color="auto"/>
        <w:right w:val="none" w:sz="0" w:space="0" w:color="auto"/>
      </w:divBdr>
    </w:div>
    <w:div w:id="12141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chcy.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plewebdata://CD0AA1C5-F5C4-47D5-A0EB-6034FB9995D3/redir.aspx?REF=vLcqHCbS49vnsxggalyOGpnNNyf_0CeWDJHgSQoXxLPamDd41r_TCAFodHRwOi8vbXdzdS5lZHUvY2FtcHVzLWNhcnJ5Lw.."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students.mwsu.edu/disabilit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mily.rutherford@mwsu.edu"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B8BD5-F8EA-41D3-BEDB-1475FD6E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18450</CharactersWithSpaces>
  <SharedDoc>false</SharedDoc>
  <HLinks>
    <vt:vector size="24" baseType="variant">
      <vt:variant>
        <vt:i4>3538976</vt:i4>
      </vt:variant>
      <vt:variant>
        <vt:i4>9</vt:i4>
      </vt:variant>
      <vt:variant>
        <vt:i4>0</vt:i4>
      </vt:variant>
      <vt:variant>
        <vt:i4>5</vt:i4>
      </vt:variant>
      <vt:variant>
        <vt:lpwstr>http://www.nichcy.org/</vt:lpwstr>
      </vt:variant>
      <vt:variant>
        <vt:lpwstr/>
      </vt:variant>
      <vt:variant>
        <vt:i4>4456450</vt:i4>
      </vt:variant>
      <vt:variant>
        <vt:i4>6</vt:i4>
      </vt:variant>
      <vt:variant>
        <vt:i4>0</vt:i4>
      </vt:variant>
      <vt:variant>
        <vt:i4>5</vt:i4>
      </vt:variant>
      <vt:variant>
        <vt:lpwstr>applewebdata://CD0AA1C5-F5C4-47D5-A0EB-6034FB9995D3/redir.aspx?REF=vLcqHCbS49vnsxggalyOGpnNNyf_0CeWDJHgSQoXxLPamDd41r_TCAFodHRwOi8vbXdzdS5lZHUvY2FtcHVzLWNhcnJ5Lw..</vt:lpwstr>
      </vt:variant>
      <vt:variant>
        <vt:lpwstr/>
      </vt:variant>
      <vt:variant>
        <vt:i4>4325390</vt:i4>
      </vt:variant>
      <vt:variant>
        <vt:i4>3</vt:i4>
      </vt:variant>
      <vt:variant>
        <vt:i4>0</vt:i4>
      </vt:variant>
      <vt:variant>
        <vt:i4>5</vt:i4>
      </vt:variant>
      <vt:variant>
        <vt:lpwstr>http://students.mwsu.edu/disability/</vt:lpwstr>
      </vt:variant>
      <vt:variant>
        <vt:lpwstr/>
      </vt:variant>
      <vt:variant>
        <vt:i4>3276885</vt:i4>
      </vt:variant>
      <vt:variant>
        <vt:i4>0</vt:i4>
      </vt:variant>
      <vt:variant>
        <vt:i4>0</vt:i4>
      </vt:variant>
      <vt:variant>
        <vt:i4>5</vt:i4>
      </vt:variant>
      <vt:variant>
        <vt:lpwstr>mailto:emily.rutherford@mwsu.edu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millie.gore</dc:creator>
  <cp:lastModifiedBy>Midwestern State University</cp:lastModifiedBy>
  <cp:revision>7</cp:revision>
  <cp:lastPrinted>2019-01-16T14:30:00Z</cp:lastPrinted>
  <dcterms:created xsi:type="dcterms:W3CDTF">2019-01-16T13:57:00Z</dcterms:created>
  <dcterms:modified xsi:type="dcterms:W3CDTF">2019-01-16T15:18:00Z</dcterms:modified>
</cp:coreProperties>
</file>