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B3553" w14:textId="77777777" w:rsidR="00B06907" w:rsidRPr="007A679F" w:rsidRDefault="00F46471" w:rsidP="00381392">
      <w:pPr>
        <w:pStyle w:val="Title"/>
        <w:ind w:left="0" w:right="0"/>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76DA842D" wp14:editId="380DA211">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r w:rsidRPr="00F46471">
        <w:rPr>
          <w:rFonts w:asciiTheme="minorHAnsi" w:hAnsiTheme="minorHAnsi" w:cstheme="minorHAnsi"/>
          <w:noProof/>
          <w:sz w:val="24"/>
          <w:szCs w:val="24"/>
        </w:rPr>
        <w:t xml:space="preserve">  </w:t>
      </w:r>
    </w:p>
    <w:p w14:paraId="25A990D6" w14:textId="77777777" w:rsidR="00CC77A2" w:rsidRPr="007A679F" w:rsidRDefault="00DB22AF" w:rsidP="002D162B">
      <w:pPr>
        <w:pStyle w:val="Heading1"/>
        <w:rPr>
          <w:rFonts w:asciiTheme="minorHAnsi" w:hAnsiTheme="minorHAnsi" w:cstheme="minorHAnsi"/>
          <w:sz w:val="24"/>
          <w:szCs w:val="24"/>
        </w:rPr>
      </w:pPr>
      <w:sdt>
        <w:sdtPr>
          <w:rPr>
            <w:rFonts w:asciiTheme="minorHAnsi" w:hAnsiTheme="minorHAnsi" w:cstheme="minorHAnsi"/>
            <w:sz w:val="24"/>
            <w:szCs w:val="24"/>
          </w:rPr>
          <w:id w:val="-1436746972"/>
          <w:placeholder>
            <w:docPart w:val="D4547C007AEA47538B1BBECC8D89AEA1"/>
          </w:placeholder>
        </w:sdtPr>
        <w:sdtEndPr/>
        <w:sdtContent>
          <w:r w:rsidR="00815B97" w:rsidRPr="007A679F">
            <w:rPr>
              <w:rStyle w:val="Emphasis"/>
              <w:rFonts w:asciiTheme="minorHAnsi" w:hAnsiTheme="minorHAnsi" w:cstheme="minorHAnsi"/>
              <w:b w:val="0"/>
              <w:szCs w:val="24"/>
            </w:rPr>
            <w:t>Survey of</w:t>
          </w:r>
          <w:r w:rsidR="00815B97" w:rsidRPr="007A679F">
            <w:rPr>
              <w:rFonts w:asciiTheme="minorHAnsi" w:hAnsiTheme="minorHAnsi" w:cstheme="minorHAnsi"/>
              <w:sz w:val="24"/>
              <w:szCs w:val="24"/>
            </w:rPr>
            <w:t xml:space="preserve"> </w:t>
          </w:r>
          <w:r w:rsidR="00815B97" w:rsidRPr="007A679F">
            <w:rPr>
              <w:rFonts w:asciiTheme="minorHAnsi" w:hAnsiTheme="minorHAnsi" w:cstheme="minorHAnsi"/>
              <w:b w:val="0"/>
              <w:sz w:val="24"/>
              <w:szCs w:val="24"/>
            </w:rPr>
            <w:t xml:space="preserve">United States History Since 1865 </w:t>
          </w:r>
        </w:sdtContent>
      </w:sdt>
      <w:r w:rsidR="00CC77A2" w:rsidRPr="007A679F">
        <w:rPr>
          <w:rFonts w:asciiTheme="minorHAnsi" w:hAnsiTheme="minorHAnsi" w:cstheme="minorHAnsi"/>
          <w:sz w:val="24"/>
          <w:szCs w:val="24"/>
        </w:rPr>
        <w:t xml:space="preserve"> </w:t>
      </w:r>
    </w:p>
    <w:p w14:paraId="752639DB" w14:textId="77777777" w:rsidR="002D162B" w:rsidRPr="007A679F" w:rsidRDefault="00815B97" w:rsidP="005F722F">
      <w:pPr>
        <w:pStyle w:val="Heading2"/>
        <w:jc w:val="center"/>
        <w:rPr>
          <w:rFonts w:asciiTheme="minorHAnsi" w:hAnsiTheme="minorHAnsi" w:cstheme="minorHAnsi"/>
          <w:szCs w:val="24"/>
        </w:rPr>
      </w:pPr>
      <w:r w:rsidRPr="007A679F">
        <w:rPr>
          <w:rFonts w:asciiTheme="minorHAnsi" w:hAnsiTheme="minorHAnsi" w:cstheme="minorHAnsi"/>
          <w:szCs w:val="24"/>
        </w:rPr>
        <w:t>Prothro-Yeager College of Humanities and Social Sciences</w:t>
      </w:r>
    </w:p>
    <w:sdt>
      <w:sdtPr>
        <w:rPr>
          <w:rFonts w:asciiTheme="minorHAnsi" w:hAnsiTheme="minorHAnsi" w:cstheme="minorHAnsi"/>
          <w:b w:val="0"/>
          <w:sz w:val="24"/>
          <w:szCs w:val="24"/>
        </w:rPr>
        <w:id w:val="-30736588"/>
        <w:placeholder>
          <w:docPart w:val="D4547C007AEA47538B1BBECC8D89AEA1"/>
        </w:placeholder>
      </w:sdtPr>
      <w:sdtEndPr>
        <w:rPr>
          <w:rStyle w:val="Heading2Char"/>
          <w:rFonts w:eastAsiaTheme="majorEastAsia"/>
          <w:b/>
        </w:rPr>
      </w:sdtEndPr>
      <w:sdtContent>
        <w:p w14:paraId="568677C6" w14:textId="3F977D4C" w:rsidR="00CC77A2" w:rsidRPr="007A679F" w:rsidRDefault="00ED63F8" w:rsidP="00CC77A2">
          <w:pPr>
            <w:pStyle w:val="Heading1"/>
            <w:rPr>
              <w:rStyle w:val="Heading2Char"/>
              <w:rFonts w:asciiTheme="minorHAnsi" w:hAnsiTheme="minorHAnsi" w:cstheme="minorHAnsi"/>
              <w:b/>
              <w:szCs w:val="24"/>
            </w:rPr>
          </w:pPr>
          <w:r>
            <w:rPr>
              <w:rStyle w:val="Heading2Char"/>
              <w:rFonts w:asciiTheme="minorHAnsi" w:hAnsiTheme="minorHAnsi" w:cstheme="minorHAnsi"/>
              <w:szCs w:val="24"/>
            </w:rPr>
            <w:t>HIST 12</w:t>
          </w:r>
          <w:r w:rsidR="00815B97" w:rsidRPr="007A679F">
            <w:rPr>
              <w:rStyle w:val="Heading2Char"/>
              <w:rFonts w:asciiTheme="minorHAnsi" w:hAnsiTheme="minorHAnsi" w:cstheme="minorHAnsi"/>
              <w:szCs w:val="24"/>
            </w:rPr>
            <w:t>33</w:t>
          </w:r>
          <w:r w:rsidR="00CC77A2" w:rsidRPr="007A679F">
            <w:rPr>
              <w:rStyle w:val="Heading2Char"/>
              <w:rFonts w:asciiTheme="minorHAnsi" w:hAnsiTheme="minorHAnsi" w:cstheme="minorHAnsi"/>
              <w:szCs w:val="24"/>
            </w:rPr>
            <w:t xml:space="preserve"> Section</w:t>
          </w:r>
          <w:r w:rsidR="00914AF7">
            <w:rPr>
              <w:rStyle w:val="Heading2Char"/>
              <w:rFonts w:asciiTheme="minorHAnsi" w:hAnsiTheme="minorHAnsi" w:cstheme="minorHAnsi"/>
              <w:szCs w:val="24"/>
            </w:rPr>
            <w:t xml:space="preserve"> </w:t>
          </w:r>
          <w:r w:rsidR="009B0476">
            <w:rPr>
              <w:rStyle w:val="Heading2Char"/>
              <w:rFonts w:asciiTheme="minorHAnsi" w:hAnsiTheme="minorHAnsi" w:cstheme="minorHAnsi"/>
              <w:szCs w:val="24"/>
            </w:rPr>
            <w:t>203</w:t>
          </w:r>
        </w:p>
      </w:sdtContent>
    </w:sdt>
    <w:sdt>
      <w:sdtPr>
        <w:rPr>
          <w:rFonts w:asciiTheme="minorHAnsi" w:hAnsiTheme="minorHAnsi" w:cstheme="minorHAnsi"/>
          <w:b w:val="0"/>
          <w:sz w:val="24"/>
          <w:szCs w:val="24"/>
        </w:rPr>
        <w:id w:val="-630634331"/>
        <w:placeholder>
          <w:docPart w:val="D4547C007AEA47538B1BBECC8D89AEA1"/>
        </w:placeholder>
      </w:sdtPr>
      <w:sdtEndPr>
        <w:rPr>
          <w:rStyle w:val="Heading2Char"/>
          <w:rFonts w:eastAsiaTheme="majorEastAsia"/>
          <w:b/>
        </w:rPr>
      </w:sdtEndPr>
      <w:sdtContent>
        <w:p w14:paraId="7FADD273" w14:textId="46BFBA77" w:rsidR="00864D6F" w:rsidRPr="007A679F" w:rsidRDefault="006905C7" w:rsidP="00CC77A2">
          <w:pPr>
            <w:pStyle w:val="Heading1"/>
            <w:rPr>
              <w:rStyle w:val="Heading2Char"/>
              <w:rFonts w:asciiTheme="minorHAnsi" w:hAnsiTheme="minorHAnsi" w:cstheme="minorHAnsi"/>
              <w:b/>
              <w:szCs w:val="24"/>
            </w:rPr>
          </w:pPr>
          <w:r>
            <w:rPr>
              <w:rStyle w:val="Heading2Char"/>
              <w:rFonts w:asciiTheme="minorHAnsi" w:hAnsiTheme="minorHAnsi" w:cstheme="minorHAnsi"/>
              <w:szCs w:val="24"/>
            </w:rPr>
            <w:t>Spring 2020</w:t>
          </w:r>
        </w:p>
      </w:sdtContent>
    </w:sdt>
    <w:p w14:paraId="4A6F78B8" w14:textId="77777777" w:rsidR="00381392" w:rsidRPr="007A679F" w:rsidRDefault="00381392" w:rsidP="00381392">
      <w:pPr>
        <w:pStyle w:val="Heading2"/>
        <w:rPr>
          <w:rFonts w:asciiTheme="minorHAnsi" w:hAnsiTheme="minorHAnsi" w:cstheme="minorHAnsi"/>
          <w:b w:val="0"/>
          <w:bCs/>
          <w:color w:val="000000" w:themeColor="text1"/>
          <w:szCs w:val="24"/>
        </w:rPr>
      </w:pPr>
    </w:p>
    <w:p w14:paraId="3176F6E6" w14:textId="77777777" w:rsidR="00381392" w:rsidRPr="007A679F" w:rsidRDefault="00381392" w:rsidP="00381392">
      <w:pPr>
        <w:pStyle w:val="Heading2"/>
        <w:rPr>
          <w:rFonts w:asciiTheme="minorHAnsi" w:hAnsiTheme="minorHAnsi" w:cstheme="minorHAnsi"/>
          <w:b w:val="0"/>
          <w:bCs/>
          <w:color w:val="000000" w:themeColor="text1"/>
          <w:szCs w:val="24"/>
        </w:rPr>
      </w:pPr>
    </w:p>
    <w:p w14:paraId="3BEA970B" w14:textId="77777777" w:rsidR="00CC77A2" w:rsidRPr="007A679F" w:rsidRDefault="00CC77A2" w:rsidP="00381392">
      <w:pPr>
        <w:pStyle w:val="Heading2"/>
        <w:rPr>
          <w:rFonts w:asciiTheme="minorHAnsi" w:hAnsiTheme="minorHAnsi" w:cstheme="minorHAnsi"/>
          <w:b w:val="0"/>
          <w:bCs/>
          <w:color w:val="000000" w:themeColor="text1"/>
          <w:szCs w:val="24"/>
        </w:rPr>
      </w:pPr>
      <w:r w:rsidRPr="007A679F">
        <w:rPr>
          <w:rFonts w:asciiTheme="minorHAnsi" w:hAnsiTheme="minorHAnsi" w:cstheme="minorHAnsi"/>
          <w:bCs/>
          <w:color w:val="000000" w:themeColor="text1"/>
          <w:szCs w:val="24"/>
        </w:rPr>
        <w:t>Contact Information</w:t>
      </w:r>
    </w:p>
    <w:p w14:paraId="31B15165" w14:textId="77777777" w:rsidR="00CC77A2" w:rsidRPr="007A679F" w:rsidRDefault="00CC77A2" w:rsidP="00CC77A2">
      <w:pPr>
        <w:tabs>
          <w:tab w:val="left" w:pos="1440"/>
          <w:tab w:val="right" w:pos="10800"/>
        </w:tabs>
        <w:suppressAutoHyphens/>
        <w:rPr>
          <w:rFonts w:asciiTheme="minorHAnsi" w:hAnsiTheme="minorHAnsi" w:cstheme="minorHAnsi"/>
          <w:spacing w:val="-3"/>
        </w:rPr>
      </w:pPr>
      <w:r w:rsidRPr="007A679F">
        <w:rPr>
          <w:rStyle w:val="Heading3Char"/>
          <w:rFonts w:asciiTheme="minorHAnsi" w:hAnsiTheme="minorHAnsi" w:cstheme="minorHAnsi"/>
          <w:szCs w:val="24"/>
        </w:rPr>
        <w:t>Instructor</w:t>
      </w:r>
      <w:r w:rsidRPr="007A679F">
        <w:rPr>
          <w:rFonts w:asciiTheme="minorHAnsi" w:hAnsiTheme="minorHAnsi" w:cstheme="minorHAnsi"/>
          <w:spacing w:val="-3"/>
        </w:rPr>
        <w:t>:</w:t>
      </w:r>
      <w:r w:rsidR="00AF4D0E" w:rsidRPr="007A679F">
        <w:rPr>
          <w:rFonts w:asciiTheme="minorHAnsi" w:hAnsiTheme="minorHAnsi" w:cstheme="minorHAnsi"/>
          <w:spacing w:val="-3"/>
        </w:rPr>
        <w:t xml:space="preserve"> </w:t>
      </w:r>
      <w:sdt>
        <w:sdtPr>
          <w:rPr>
            <w:rFonts w:asciiTheme="minorHAnsi" w:hAnsiTheme="minorHAnsi" w:cstheme="minorHAnsi"/>
            <w:spacing w:val="-3"/>
          </w:rPr>
          <w:id w:val="447824968"/>
          <w:placeholder>
            <w:docPart w:val="18A2409356D948EF83C3869AB8558649"/>
          </w:placeholder>
        </w:sdtPr>
        <w:sdtEndPr/>
        <w:sdtContent>
          <w:r w:rsidR="00815B97" w:rsidRPr="007A679F">
            <w:rPr>
              <w:rFonts w:asciiTheme="minorHAnsi" w:hAnsiTheme="minorHAnsi" w:cstheme="minorHAnsi"/>
              <w:spacing w:val="-3"/>
            </w:rPr>
            <w:t>Leland Turner, PhD.</w:t>
          </w:r>
        </w:sdtContent>
      </w:sdt>
    </w:p>
    <w:p w14:paraId="7A8C65B5" w14:textId="77777777" w:rsidR="00CC77A2" w:rsidRPr="007A679F" w:rsidRDefault="00CC77A2" w:rsidP="00CC77A2">
      <w:pPr>
        <w:tabs>
          <w:tab w:val="left" w:pos="1440"/>
          <w:tab w:val="right" w:pos="10800"/>
        </w:tabs>
        <w:suppressAutoHyphens/>
        <w:rPr>
          <w:rFonts w:asciiTheme="minorHAnsi" w:hAnsiTheme="minorHAnsi" w:cstheme="minorHAnsi"/>
          <w:spacing w:val="-3"/>
        </w:rPr>
      </w:pPr>
      <w:r w:rsidRPr="007A679F">
        <w:rPr>
          <w:rStyle w:val="Heading3Char"/>
          <w:rFonts w:asciiTheme="minorHAnsi" w:hAnsiTheme="minorHAnsi" w:cstheme="minorHAnsi"/>
          <w:szCs w:val="24"/>
        </w:rPr>
        <w:t>Office</w:t>
      </w:r>
      <w:r w:rsidRPr="007A679F">
        <w:rPr>
          <w:rFonts w:asciiTheme="minorHAnsi" w:hAnsiTheme="minorHAnsi" w:cstheme="minorHAnsi"/>
          <w:spacing w:val="-3"/>
        </w:rPr>
        <w:t>:</w:t>
      </w:r>
      <w:r w:rsidR="00AF4D0E" w:rsidRPr="007A679F">
        <w:rPr>
          <w:rFonts w:asciiTheme="minorHAnsi" w:hAnsiTheme="minorHAnsi" w:cstheme="minorHAnsi"/>
          <w:spacing w:val="-3"/>
        </w:rPr>
        <w:t xml:space="preserve"> </w:t>
      </w:r>
      <w:sdt>
        <w:sdtPr>
          <w:rPr>
            <w:rFonts w:asciiTheme="minorHAnsi" w:hAnsiTheme="minorHAnsi" w:cstheme="minorHAnsi"/>
            <w:spacing w:val="-3"/>
          </w:rPr>
          <w:id w:val="-940220420"/>
          <w:placeholder>
            <w:docPart w:val="18A2409356D948EF83C3869AB8558649"/>
          </w:placeholder>
        </w:sdtPr>
        <w:sdtEndPr/>
        <w:sdtContent>
          <w:r w:rsidR="00815B97" w:rsidRPr="007A679F">
            <w:rPr>
              <w:rFonts w:asciiTheme="minorHAnsi" w:hAnsiTheme="minorHAnsi" w:cstheme="minorHAnsi"/>
              <w:spacing w:val="-3"/>
            </w:rPr>
            <w:t xml:space="preserve">220 </w:t>
          </w:r>
          <w:proofErr w:type="spellStart"/>
          <w:r w:rsidR="00815B97" w:rsidRPr="007A679F">
            <w:rPr>
              <w:rFonts w:asciiTheme="minorHAnsi" w:hAnsiTheme="minorHAnsi" w:cstheme="minorHAnsi"/>
              <w:spacing w:val="-3"/>
            </w:rPr>
            <w:t>O’Donohoe</w:t>
          </w:r>
          <w:proofErr w:type="spellEnd"/>
          <w:r w:rsidR="00815B97" w:rsidRPr="007A679F">
            <w:rPr>
              <w:rFonts w:asciiTheme="minorHAnsi" w:hAnsiTheme="minorHAnsi" w:cstheme="minorHAnsi"/>
              <w:spacing w:val="-3"/>
            </w:rPr>
            <w:t xml:space="preserve"> Hall</w:t>
          </w:r>
        </w:sdtContent>
      </w:sdt>
    </w:p>
    <w:p w14:paraId="7726BEAC" w14:textId="7BC5C081" w:rsidR="00CC77A2" w:rsidRPr="007A679F" w:rsidRDefault="00591F89" w:rsidP="00CC77A2">
      <w:pPr>
        <w:tabs>
          <w:tab w:val="left" w:pos="-720"/>
          <w:tab w:val="left" w:pos="1440"/>
        </w:tabs>
        <w:suppressAutoHyphens/>
        <w:ind w:left="1440" w:hanging="1440"/>
        <w:rPr>
          <w:rFonts w:asciiTheme="minorHAnsi" w:hAnsiTheme="minorHAnsi" w:cstheme="minorHAnsi"/>
          <w:spacing w:val="-3"/>
        </w:rPr>
      </w:pPr>
      <w:bookmarkStart w:id="0" w:name="OLE_LINK1"/>
      <w:r w:rsidRPr="007A679F">
        <w:rPr>
          <w:rStyle w:val="Heading3Char"/>
          <w:rFonts w:asciiTheme="minorHAnsi" w:hAnsiTheme="minorHAnsi" w:cstheme="minorHAnsi"/>
          <w:szCs w:val="24"/>
        </w:rPr>
        <w:t>Office H</w:t>
      </w:r>
      <w:r w:rsidR="00CC77A2" w:rsidRPr="007A679F">
        <w:rPr>
          <w:rStyle w:val="Heading3Char"/>
          <w:rFonts w:asciiTheme="minorHAnsi" w:hAnsiTheme="minorHAnsi" w:cstheme="minorHAnsi"/>
          <w:szCs w:val="24"/>
        </w:rPr>
        <w:t>ours</w:t>
      </w:r>
      <w:r w:rsidR="00CC77A2" w:rsidRPr="007A679F">
        <w:rPr>
          <w:rFonts w:asciiTheme="minorHAnsi" w:hAnsiTheme="minorHAnsi" w:cstheme="minorHAnsi"/>
          <w:spacing w:val="-3"/>
        </w:rPr>
        <w:t>:</w:t>
      </w:r>
      <w:sdt>
        <w:sdtPr>
          <w:rPr>
            <w:rFonts w:asciiTheme="minorHAnsi" w:hAnsiTheme="minorHAnsi" w:cstheme="minorHAnsi"/>
            <w:spacing w:val="-3"/>
          </w:rPr>
          <w:id w:val="-1890249736"/>
          <w:placeholder>
            <w:docPart w:val="18A2409356D948EF83C3869AB8558649"/>
          </w:placeholder>
        </w:sdtPr>
        <w:sdtEndPr/>
        <w:sdtContent>
          <w:r w:rsidRPr="007A679F">
            <w:rPr>
              <w:rFonts w:asciiTheme="minorHAnsi" w:hAnsiTheme="minorHAnsi" w:cstheme="minorHAnsi"/>
              <w:spacing w:val="-3"/>
            </w:rPr>
            <w:t xml:space="preserve"> </w:t>
          </w:r>
          <w:r w:rsidR="006905C7">
            <w:rPr>
              <w:rFonts w:asciiTheme="minorHAnsi" w:hAnsiTheme="minorHAnsi" w:cstheme="minorHAnsi"/>
              <w:spacing w:val="-3"/>
            </w:rPr>
            <w:t>MTWRF 11 a.m. to Noon</w:t>
          </w:r>
          <w:r w:rsidR="00914AF7">
            <w:rPr>
              <w:rFonts w:asciiTheme="minorHAnsi" w:hAnsiTheme="minorHAnsi" w:cstheme="minorHAnsi"/>
              <w:spacing w:val="-3"/>
            </w:rPr>
            <w:t>.</w:t>
          </w:r>
        </w:sdtContent>
      </w:sdt>
    </w:p>
    <w:bookmarkEnd w:id="0"/>
    <w:p w14:paraId="246DB84F" w14:textId="77777777" w:rsidR="00CC77A2" w:rsidRPr="007A679F" w:rsidRDefault="00591F89" w:rsidP="00AF4D0E">
      <w:pPr>
        <w:pStyle w:val="Heading2"/>
        <w:rPr>
          <w:rFonts w:asciiTheme="minorHAnsi" w:hAnsiTheme="minorHAnsi" w:cstheme="minorHAnsi"/>
          <w:b w:val="0"/>
          <w:szCs w:val="24"/>
        </w:rPr>
      </w:pPr>
      <w:r w:rsidRPr="007A679F">
        <w:rPr>
          <w:rStyle w:val="Heading3Char"/>
          <w:rFonts w:asciiTheme="minorHAnsi" w:hAnsiTheme="minorHAnsi" w:cstheme="minorHAnsi"/>
          <w:b w:val="0"/>
          <w:szCs w:val="24"/>
        </w:rPr>
        <w:t>Office P</w:t>
      </w:r>
      <w:r w:rsidR="00CC77A2" w:rsidRPr="007A679F">
        <w:rPr>
          <w:rStyle w:val="Heading3Char"/>
          <w:rFonts w:asciiTheme="minorHAnsi" w:hAnsiTheme="minorHAnsi" w:cstheme="minorHAnsi"/>
          <w:b w:val="0"/>
          <w:szCs w:val="24"/>
        </w:rPr>
        <w:t>hone</w:t>
      </w:r>
      <w:r w:rsidR="00CC77A2" w:rsidRPr="007A679F">
        <w:rPr>
          <w:rFonts w:asciiTheme="minorHAnsi" w:hAnsiTheme="minorHAnsi" w:cstheme="minorHAnsi"/>
          <w:b w:val="0"/>
          <w:szCs w:val="24"/>
        </w:rPr>
        <w:t xml:space="preserve">: </w:t>
      </w:r>
      <w:sdt>
        <w:sdtPr>
          <w:rPr>
            <w:rFonts w:asciiTheme="minorHAnsi" w:hAnsiTheme="minorHAnsi" w:cstheme="minorHAnsi"/>
            <w:b w:val="0"/>
            <w:szCs w:val="24"/>
          </w:rPr>
          <w:id w:val="1497613863"/>
          <w:placeholder>
            <w:docPart w:val="18A2409356D948EF83C3869AB8558649"/>
          </w:placeholder>
        </w:sdtPr>
        <w:sdtEndPr/>
        <w:sdtContent>
          <w:r w:rsidR="00521084" w:rsidRPr="007A679F">
            <w:rPr>
              <w:rFonts w:asciiTheme="minorHAnsi" w:hAnsiTheme="minorHAnsi" w:cstheme="minorHAnsi"/>
              <w:b w:val="0"/>
              <w:szCs w:val="24"/>
            </w:rPr>
            <w:t>(940) 397-</w:t>
          </w:r>
          <w:r w:rsidR="00815B97" w:rsidRPr="007A679F">
            <w:rPr>
              <w:rFonts w:asciiTheme="minorHAnsi" w:hAnsiTheme="minorHAnsi" w:cstheme="minorHAnsi"/>
              <w:b w:val="0"/>
              <w:szCs w:val="24"/>
            </w:rPr>
            <w:t>4</w:t>
          </w:r>
          <w:r w:rsidR="00ED63F8">
            <w:rPr>
              <w:rFonts w:asciiTheme="minorHAnsi" w:hAnsiTheme="minorHAnsi" w:cstheme="minorHAnsi"/>
              <w:b w:val="0"/>
              <w:szCs w:val="24"/>
            </w:rPr>
            <w:t>014</w:t>
          </w:r>
        </w:sdtContent>
      </w:sdt>
      <w:r w:rsidR="00CC77A2" w:rsidRPr="007A679F">
        <w:rPr>
          <w:rFonts w:asciiTheme="minorHAnsi" w:hAnsiTheme="minorHAnsi" w:cstheme="minorHAnsi"/>
          <w:b w:val="0"/>
          <w:szCs w:val="24"/>
        </w:rPr>
        <w:t xml:space="preserve"> </w:t>
      </w:r>
    </w:p>
    <w:p w14:paraId="204470DD" w14:textId="0F883BAC" w:rsidR="00CC77A2" w:rsidRPr="007A679F" w:rsidRDefault="00CC77A2" w:rsidP="00CC77A2">
      <w:pPr>
        <w:tabs>
          <w:tab w:val="left" w:pos="1440"/>
        </w:tabs>
        <w:suppressAutoHyphens/>
        <w:rPr>
          <w:rFonts w:asciiTheme="minorHAnsi" w:hAnsiTheme="minorHAnsi" w:cstheme="minorHAnsi"/>
          <w:spacing w:val="-3"/>
        </w:rPr>
      </w:pPr>
      <w:r w:rsidRPr="007A679F">
        <w:rPr>
          <w:rStyle w:val="Heading3Char"/>
          <w:rFonts w:asciiTheme="minorHAnsi" w:hAnsiTheme="minorHAnsi" w:cstheme="minorHAnsi"/>
          <w:b/>
          <w:szCs w:val="24"/>
        </w:rPr>
        <w:t>E-mail</w:t>
      </w:r>
      <w:r w:rsidRPr="007A679F">
        <w:rPr>
          <w:rFonts w:asciiTheme="minorHAnsi" w:hAnsiTheme="minorHAnsi" w:cstheme="minorHAnsi"/>
          <w:spacing w:val="-3"/>
        </w:rPr>
        <w:t>:</w:t>
      </w:r>
      <w:r w:rsidR="00AF4D0E" w:rsidRPr="007A679F">
        <w:rPr>
          <w:rFonts w:asciiTheme="minorHAnsi" w:hAnsiTheme="minorHAnsi" w:cstheme="minorHAnsi"/>
          <w:spacing w:val="-3"/>
        </w:rPr>
        <w:t xml:space="preserve"> </w:t>
      </w:r>
      <w:hyperlink r:id="rId14" w:history="1">
        <w:r w:rsidR="00914AF7" w:rsidRPr="00B573D1">
          <w:rPr>
            <w:rStyle w:val="Hyperlink"/>
            <w:rFonts w:asciiTheme="minorHAnsi" w:hAnsiTheme="minorHAnsi" w:cstheme="minorHAnsi"/>
            <w:spacing w:val="-3"/>
          </w:rPr>
          <w:t>leland.turner@msutexas.edu</w:t>
        </w:r>
      </w:hyperlink>
    </w:p>
    <w:p w14:paraId="7CAA90AB" w14:textId="77777777" w:rsidR="00DC02AC" w:rsidRPr="007A679F" w:rsidRDefault="00DC02AC" w:rsidP="00522E55">
      <w:pPr>
        <w:rPr>
          <w:rFonts w:asciiTheme="minorHAnsi" w:hAnsiTheme="minorHAnsi" w:cstheme="minorHAnsi"/>
          <w:b/>
          <w:bCs/>
          <w:u w:val="single"/>
        </w:rPr>
      </w:pPr>
    </w:p>
    <w:p w14:paraId="367CEDC7" w14:textId="77777777" w:rsidR="00C7727D" w:rsidRPr="007A679F" w:rsidRDefault="00C7727D" w:rsidP="005F722F">
      <w:pPr>
        <w:pStyle w:val="Heading2"/>
        <w:rPr>
          <w:rFonts w:asciiTheme="minorHAnsi" w:hAnsiTheme="minorHAnsi" w:cstheme="minorHAnsi"/>
          <w:b w:val="0"/>
          <w:szCs w:val="24"/>
        </w:rPr>
      </w:pPr>
      <w:r w:rsidRPr="007A679F">
        <w:rPr>
          <w:rFonts w:asciiTheme="minorHAnsi" w:hAnsiTheme="minorHAnsi" w:cstheme="minorHAnsi"/>
          <w:szCs w:val="24"/>
        </w:rPr>
        <w:t>Course Description</w:t>
      </w:r>
    </w:p>
    <w:sdt>
      <w:sdtPr>
        <w:rPr>
          <w:rFonts w:asciiTheme="minorHAnsi" w:hAnsiTheme="minorHAnsi" w:cstheme="minorHAnsi"/>
        </w:rPr>
        <w:id w:val="-628397389"/>
        <w:placeholder>
          <w:docPart w:val="12636DAD513D4FC0ACABC71C22470184"/>
        </w:placeholder>
      </w:sdtPr>
      <w:sdtEndPr/>
      <w:sdtContent>
        <w:p w14:paraId="71BAB64B" w14:textId="48A4237A" w:rsidR="00ED63F8" w:rsidRPr="00ED63F8" w:rsidRDefault="00ED63F8" w:rsidP="00ED63F8">
          <w:pPr>
            <w:rPr>
              <w:rFonts w:asciiTheme="minorHAnsi" w:hAnsiTheme="minorHAnsi" w:cstheme="minorHAnsi"/>
            </w:rPr>
          </w:pPr>
          <w:r w:rsidRPr="00ED63F8">
            <w:rPr>
              <w:rFonts w:asciiTheme="minorHAnsi" w:hAnsiTheme="minorHAnsi" w:cstheme="minorHAnsi"/>
            </w:rPr>
            <w:t>This is an introductory survey of United States history from the Reconstruction years through the twentieth century. The goal is to provide a basic knowledge of United States history during its rise to modernity and world power and the role of the U.S. as a global superpower. The focus of the course is the various political, social, cultural, and economic themes essential to understanding the development of the United States as a nation, people, and society. Major themes include the evolution of cultural expectations and social priorities and the developing relationship between the people, the respective states, and the federal government. A primary element of the course is the growth of critical thinking among students concerning the examination of historical themes and paradigms (examples, patterns, models, and standards).</w:t>
          </w:r>
          <w:r w:rsidR="009B0476">
            <w:rPr>
              <w:rFonts w:asciiTheme="minorHAnsi" w:hAnsiTheme="minorHAnsi" w:cstheme="minorHAnsi"/>
            </w:rPr>
            <w:t xml:space="preserve"> </w:t>
          </w:r>
        </w:p>
      </w:sdtContent>
    </w:sdt>
    <w:p w14:paraId="22F054A2" w14:textId="77777777" w:rsidR="00DC02AC" w:rsidRPr="007A679F" w:rsidRDefault="00DC02AC" w:rsidP="00522E55">
      <w:pPr>
        <w:rPr>
          <w:rFonts w:asciiTheme="minorHAnsi" w:hAnsiTheme="minorHAnsi" w:cstheme="minorHAnsi"/>
          <w:b/>
          <w:bCs/>
          <w:u w:val="single"/>
        </w:rPr>
      </w:pPr>
    </w:p>
    <w:p w14:paraId="78EB8837" w14:textId="77777777" w:rsidR="00A712C3" w:rsidRPr="007A679F" w:rsidRDefault="00A712C3" w:rsidP="00A712C3">
      <w:pPr>
        <w:pStyle w:val="Default"/>
        <w:rPr>
          <w:rFonts w:asciiTheme="minorHAnsi" w:hAnsiTheme="minorHAnsi" w:cstheme="minorHAnsi"/>
          <w:b/>
          <w:bCs/>
        </w:rPr>
      </w:pPr>
      <w:r w:rsidRPr="007A679F">
        <w:rPr>
          <w:rFonts w:asciiTheme="minorHAnsi" w:hAnsiTheme="minorHAnsi" w:cstheme="minorHAnsi"/>
          <w:b/>
          <w:bCs/>
          <w:iCs/>
        </w:rPr>
        <w:t>Student Participation Clause</w:t>
      </w:r>
      <w:r w:rsidRPr="007A679F">
        <w:rPr>
          <w:rFonts w:asciiTheme="minorHAnsi" w:hAnsiTheme="minorHAnsi" w:cstheme="minorHAnsi"/>
          <w:b/>
          <w:bCs/>
        </w:rPr>
        <w:t xml:space="preserve"> </w:t>
      </w:r>
    </w:p>
    <w:p w14:paraId="7ED59D1D" w14:textId="77777777" w:rsidR="00A712C3" w:rsidRPr="007A679F" w:rsidRDefault="00A712C3" w:rsidP="00A712C3">
      <w:pPr>
        <w:pStyle w:val="Default"/>
        <w:rPr>
          <w:rFonts w:asciiTheme="minorHAnsi" w:hAnsiTheme="minorHAnsi" w:cstheme="minorHAnsi"/>
        </w:rPr>
      </w:pPr>
      <w:r w:rsidRPr="007A679F">
        <w:rPr>
          <w:rFonts w:asciiTheme="minorHAnsi" w:hAnsiTheme="minorHAnsi" w:cstheme="minorHAnsi"/>
        </w:rPr>
        <w:t xml:space="preserve">Students in this course are held personally responsible for their own education and encouraged to excel. Active student participation in learning [which is, at the very least, accomplished through the careful reading of all assignments, classroom engagement (attentive note taking and participation in end-of-lecture reviews and discussions), the maintenance of a weekly study schedule, the completion of all assignments in a timely manner, adequate and earnest preparation for exams, and, when necessary, individual post-exam consultation with the instructor] is essential to the successful accomplishment of all expected learning outcomes. </w:t>
      </w:r>
    </w:p>
    <w:p w14:paraId="63F95A8B" w14:textId="77777777" w:rsidR="00A712C3" w:rsidRPr="007A679F" w:rsidRDefault="00A712C3" w:rsidP="00381392">
      <w:pPr>
        <w:pStyle w:val="Heading2"/>
        <w:rPr>
          <w:rFonts w:asciiTheme="minorHAnsi" w:hAnsiTheme="minorHAnsi" w:cstheme="minorHAnsi"/>
          <w:b w:val="0"/>
          <w:szCs w:val="24"/>
        </w:rPr>
      </w:pPr>
    </w:p>
    <w:p w14:paraId="70136DD2" w14:textId="77777777" w:rsidR="00DC02AC" w:rsidRPr="007A679F" w:rsidRDefault="00864D6F" w:rsidP="00381392">
      <w:pPr>
        <w:pStyle w:val="Heading2"/>
        <w:rPr>
          <w:rFonts w:asciiTheme="minorHAnsi" w:hAnsiTheme="minorHAnsi" w:cstheme="minorHAnsi"/>
          <w:b w:val="0"/>
          <w:szCs w:val="24"/>
        </w:rPr>
      </w:pPr>
      <w:r w:rsidRPr="007A679F">
        <w:rPr>
          <w:rFonts w:asciiTheme="minorHAnsi" w:hAnsiTheme="minorHAnsi" w:cstheme="minorHAnsi"/>
          <w:szCs w:val="24"/>
        </w:rPr>
        <w:t>Textbook</w:t>
      </w:r>
      <w:r w:rsidR="00B06907" w:rsidRPr="007A679F">
        <w:rPr>
          <w:rFonts w:asciiTheme="minorHAnsi" w:hAnsiTheme="minorHAnsi" w:cstheme="minorHAnsi"/>
          <w:szCs w:val="24"/>
        </w:rPr>
        <w:t xml:space="preserve"> &amp; Instructional Materials</w:t>
      </w:r>
      <w:r w:rsidR="000960A0" w:rsidRPr="007A679F">
        <w:rPr>
          <w:rFonts w:asciiTheme="minorHAnsi" w:hAnsiTheme="minorHAnsi" w:cstheme="minorHAnsi"/>
          <w:szCs w:val="24"/>
        </w:rPr>
        <w:t xml:space="preserve"> </w:t>
      </w:r>
    </w:p>
    <w:sdt>
      <w:sdtPr>
        <w:rPr>
          <w:rFonts w:asciiTheme="minorHAnsi" w:hAnsiTheme="minorHAnsi" w:cstheme="minorHAnsi"/>
        </w:rPr>
        <w:alias w:val="List any textbooks &amp; materials here"/>
        <w:tag w:val="List any textbooks &amp; materials here"/>
        <w:id w:val="63217755"/>
        <w:placeholder>
          <w:docPart w:val="72A43BFE1804407787F1860A5424785E"/>
        </w:placeholder>
      </w:sdtPr>
      <w:sdtEndPr/>
      <w:sdtContent>
        <w:p w14:paraId="3468FDA3" w14:textId="74D0B5F8" w:rsidR="00815B97" w:rsidRPr="007A679F" w:rsidRDefault="00815B97" w:rsidP="005F722F">
          <w:pPr>
            <w:pStyle w:val="Default"/>
            <w:rPr>
              <w:rFonts w:asciiTheme="minorHAnsi" w:hAnsiTheme="minorHAnsi" w:cstheme="minorHAnsi"/>
            </w:rPr>
          </w:pPr>
          <w:r w:rsidRPr="007A679F">
            <w:rPr>
              <w:rFonts w:asciiTheme="minorHAnsi" w:hAnsiTheme="minorHAnsi" w:cstheme="minorHAnsi"/>
            </w:rPr>
            <w:t xml:space="preserve">Text: Schaller, et al. </w:t>
          </w:r>
          <w:r w:rsidRPr="007A679F">
            <w:rPr>
              <w:rFonts w:asciiTheme="minorHAnsi" w:hAnsiTheme="minorHAnsi" w:cstheme="minorHAnsi"/>
              <w:i/>
            </w:rPr>
            <w:t>American Horizons: U.S. History in a Global Context</w:t>
          </w:r>
          <w:r w:rsidR="00C060BD">
            <w:rPr>
              <w:rFonts w:asciiTheme="minorHAnsi" w:hAnsiTheme="minorHAnsi" w:cstheme="minorHAnsi"/>
            </w:rPr>
            <w:t>. Vol 1</w:t>
          </w:r>
          <w:r w:rsidRPr="007A679F">
            <w:rPr>
              <w:rFonts w:asciiTheme="minorHAnsi" w:hAnsiTheme="minorHAnsi" w:cstheme="minorHAnsi"/>
            </w:rPr>
            <w:t xml:space="preserve">, </w:t>
          </w:r>
          <w:r w:rsidRPr="0074765E">
            <w:rPr>
              <w:rFonts w:asciiTheme="minorHAnsi" w:hAnsiTheme="minorHAnsi" w:cstheme="minorHAnsi"/>
              <w:b/>
            </w:rPr>
            <w:t>with sources</w:t>
          </w:r>
          <w:r w:rsidRPr="007A679F">
            <w:rPr>
              <w:rFonts w:asciiTheme="minorHAnsi" w:hAnsiTheme="minorHAnsi" w:cstheme="minorHAnsi"/>
            </w:rPr>
            <w:t>, 2nd Ed</w:t>
          </w:r>
          <w:proofErr w:type="gramStart"/>
          <w:r w:rsidRPr="007A679F">
            <w:rPr>
              <w:rFonts w:asciiTheme="minorHAnsi" w:hAnsiTheme="minorHAnsi" w:cstheme="minorHAnsi"/>
            </w:rPr>
            <w:t>.(</w:t>
          </w:r>
          <w:proofErr w:type="gramEnd"/>
          <w:r w:rsidRPr="007A679F">
            <w:rPr>
              <w:rFonts w:asciiTheme="minorHAnsi" w:hAnsiTheme="minorHAnsi" w:cstheme="minorHAnsi"/>
            </w:rPr>
            <w:t>Oxford University Press) ISBN: 978-0-19-938936-0</w:t>
          </w:r>
        </w:p>
        <w:p w14:paraId="3AD722DE" w14:textId="77777777" w:rsidR="00ED63F8" w:rsidRDefault="00815B97" w:rsidP="00ED63F8">
          <w:pPr>
            <w:pStyle w:val="Default"/>
            <w:rPr>
              <w:rFonts w:asciiTheme="minorHAnsi" w:hAnsiTheme="minorHAnsi" w:cstheme="minorHAnsi"/>
            </w:rPr>
          </w:pPr>
          <w:r w:rsidRPr="007A679F">
            <w:rPr>
              <w:rFonts w:asciiTheme="minorHAnsi" w:hAnsiTheme="minorHAnsi" w:cstheme="minorHAnsi"/>
            </w:rPr>
            <w:t>Online Readings: As assigned</w:t>
          </w:r>
        </w:p>
        <w:p w14:paraId="6A617184" w14:textId="77777777" w:rsidR="00AF4D0E" w:rsidRPr="007A679F" w:rsidRDefault="00DB22AF" w:rsidP="00ED63F8">
          <w:pPr>
            <w:pStyle w:val="Default"/>
            <w:rPr>
              <w:rFonts w:asciiTheme="minorHAnsi" w:hAnsiTheme="minorHAnsi" w:cstheme="minorHAnsi"/>
            </w:rPr>
          </w:pPr>
        </w:p>
      </w:sdtContent>
    </w:sdt>
    <w:p w14:paraId="374CD11C" w14:textId="77777777" w:rsidR="00A52E0D" w:rsidRPr="007A679F" w:rsidRDefault="00A52E0D" w:rsidP="00381392">
      <w:pPr>
        <w:rPr>
          <w:rFonts w:asciiTheme="minorHAnsi" w:hAnsiTheme="minorHAnsi" w:cstheme="minorHAnsi"/>
        </w:rPr>
      </w:pPr>
      <w:r w:rsidRPr="007A679F">
        <w:rPr>
          <w:rFonts w:asciiTheme="minorHAnsi" w:hAnsiTheme="minorHAnsi" w:cstheme="minorHAnsi"/>
          <w:b/>
        </w:rPr>
        <w:t xml:space="preserve">Academic </w:t>
      </w:r>
      <w:r w:rsidR="00381392" w:rsidRPr="007A679F">
        <w:rPr>
          <w:rFonts w:asciiTheme="minorHAnsi" w:hAnsiTheme="minorHAnsi" w:cstheme="minorHAnsi"/>
          <w:b/>
        </w:rPr>
        <w:t xml:space="preserve">Integrity, </w:t>
      </w:r>
      <w:r w:rsidRPr="007A679F">
        <w:rPr>
          <w:rFonts w:asciiTheme="minorHAnsi" w:hAnsiTheme="minorHAnsi" w:cstheme="minorHAnsi"/>
          <w:b/>
        </w:rPr>
        <w:t>Misconduct Policy &amp; Procedures</w:t>
      </w:r>
    </w:p>
    <w:sdt>
      <w:sdtPr>
        <w:rPr>
          <w:rFonts w:asciiTheme="minorHAnsi" w:hAnsiTheme="minorHAnsi" w:cstheme="minorHAnsi"/>
        </w:rPr>
        <w:id w:val="1962070396"/>
        <w:placeholder>
          <w:docPart w:val="DefaultPlaceholder_1081868574"/>
        </w:placeholder>
      </w:sdtPr>
      <w:sdtEndPr/>
      <w:sdtContent>
        <w:p w14:paraId="18FEF830" w14:textId="77777777" w:rsidR="00381392" w:rsidRDefault="00F307FE" w:rsidP="00522E55">
          <w:pPr>
            <w:rPr>
              <w:rFonts w:asciiTheme="minorHAnsi" w:hAnsiTheme="minorHAnsi" w:cstheme="minorHAnsi"/>
            </w:rPr>
          </w:pPr>
          <w:r w:rsidRPr="007A679F">
            <w:rPr>
              <w:rFonts w:asciiTheme="minorHAnsi" w:hAnsiTheme="minorHAnsi" w:cstheme="minorHAnsi"/>
            </w:rPr>
            <w:t>Academic Dishonesty</w:t>
          </w:r>
          <w:r w:rsidR="00A52E0D" w:rsidRPr="007A679F">
            <w:rPr>
              <w:rFonts w:asciiTheme="minorHAnsi" w:hAnsiTheme="minorHAnsi" w:cstheme="minorHAnsi"/>
            </w:rPr>
            <w:t>: Cheating, collusion, and plagiarism (the act of using source material</w:t>
          </w:r>
          <w:r w:rsidR="00E756C7" w:rsidRPr="007A679F">
            <w:rPr>
              <w:rFonts w:asciiTheme="minorHAnsi" w:hAnsiTheme="minorHAnsi" w:cstheme="minorHAnsi"/>
            </w:rPr>
            <w:t xml:space="preserve"> </w:t>
          </w:r>
          <w:r w:rsidR="00A52E0D" w:rsidRPr="007A679F">
            <w:rPr>
              <w:rFonts w:asciiTheme="minorHAnsi" w:hAnsiTheme="minorHAnsi" w:cstheme="minorHAnsi"/>
            </w:rPr>
            <w:t>of other persons, either published or unpublished, without following the accepted techniques</w:t>
          </w:r>
          <w:r w:rsidR="00E756C7" w:rsidRPr="007A679F">
            <w:rPr>
              <w:rFonts w:asciiTheme="minorHAnsi" w:hAnsiTheme="minorHAnsi" w:cstheme="minorHAnsi"/>
            </w:rPr>
            <w:t xml:space="preserve"> </w:t>
          </w:r>
          <w:r w:rsidR="00A52E0D" w:rsidRPr="007A679F">
            <w:rPr>
              <w:rFonts w:asciiTheme="minorHAnsi" w:hAnsiTheme="minorHAnsi" w:cstheme="minorHAnsi"/>
            </w:rPr>
            <w:t>of crediting, or the submission for credit of work not the individual’s to whom credit is given).</w:t>
          </w:r>
          <w:r w:rsidR="00E756C7" w:rsidRPr="007A679F">
            <w:rPr>
              <w:rFonts w:asciiTheme="minorHAnsi" w:hAnsiTheme="minorHAnsi" w:cstheme="minorHAnsi"/>
            </w:rPr>
            <w:t xml:space="preserve"> </w:t>
          </w:r>
          <w:r w:rsidR="00A52E0D" w:rsidRPr="007A679F">
            <w:rPr>
              <w:rFonts w:asciiTheme="minorHAnsi" w:hAnsiTheme="minorHAnsi" w:cstheme="minorHAnsi"/>
            </w:rPr>
            <w:t>Additional guidelines on procedures in these matters may be found in the Office of Student Conduct.</w:t>
          </w:r>
        </w:p>
        <w:p w14:paraId="08841B30" w14:textId="77777777" w:rsidR="00ED63F8" w:rsidRPr="007A679F" w:rsidRDefault="00ED63F8" w:rsidP="00522E55">
          <w:pPr>
            <w:rPr>
              <w:rFonts w:asciiTheme="minorHAnsi" w:hAnsiTheme="minorHAnsi" w:cstheme="minorHAnsi"/>
            </w:rPr>
          </w:pPr>
        </w:p>
        <w:p w14:paraId="4F13BA6E" w14:textId="77777777" w:rsidR="00ED63F8" w:rsidRPr="007A679F" w:rsidRDefault="00ED63F8" w:rsidP="00ED63F8">
          <w:pPr>
            <w:pStyle w:val="Heading2"/>
            <w:rPr>
              <w:rFonts w:asciiTheme="minorHAnsi" w:hAnsiTheme="minorHAnsi" w:cstheme="minorHAnsi"/>
              <w:szCs w:val="24"/>
            </w:rPr>
          </w:pPr>
          <w:r w:rsidRPr="007A679F">
            <w:rPr>
              <w:rFonts w:asciiTheme="minorHAnsi" w:hAnsiTheme="minorHAnsi" w:cstheme="minorHAnsi"/>
              <w:szCs w:val="24"/>
            </w:rPr>
            <w:t>Student Handbook</w:t>
          </w:r>
        </w:p>
        <w:p w14:paraId="42E3FE6E" w14:textId="77777777" w:rsidR="00ED63F8" w:rsidRPr="007A679F" w:rsidRDefault="00ED63F8" w:rsidP="00ED63F8">
          <w:pPr>
            <w:rPr>
              <w:rFonts w:asciiTheme="minorHAnsi" w:hAnsiTheme="minorHAnsi" w:cstheme="minorHAnsi"/>
            </w:rPr>
          </w:pPr>
          <w:r w:rsidRPr="007A679F">
            <w:rPr>
              <w:rFonts w:asciiTheme="minorHAnsi" w:hAnsiTheme="minorHAnsi" w:cstheme="minorHAnsi"/>
            </w:rPr>
            <w:t xml:space="preserve">Refer to: </w:t>
          </w:r>
          <w:sdt>
            <w:sdtPr>
              <w:rPr>
                <w:rFonts w:asciiTheme="minorHAnsi" w:hAnsiTheme="minorHAnsi" w:cstheme="minorHAnsi"/>
              </w:rPr>
              <w:id w:val="979585164"/>
              <w:placeholder>
                <w:docPart w:val="5CD9D8D265094805B1BF760704D7A9AB"/>
              </w:placeholder>
            </w:sdtPr>
            <w:sdtEndPr/>
            <w:sdtContent>
              <w:sdt>
                <w:sdtPr>
                  <w:rPr>
                    <w:rFonts w:asciiTheme="minorHAnsi" w:hAnsiTheme="minorHAnsi" w:cstheme="minorHAnsi"/>
                  </w:rPr>
                  <w:id w:val="-228453067"/>
                  <w:placeholder>
                    <w:docPart w:val="7726CF8BE4A445A5BF4DAFE16C6F5C4A"/>
                  </w:placeholder>
                </w:sdtPr>
                <w:sdtEndPr>
                  <w:rPr>
                    <w:bCs/>
                  </w:rPr>
                </w:sdtEndPr>
                <w:sdtContent>
                  <w:hyperlink r:id="rId15" w:history="1">
                    <w:r w:rsidRPr="007A679F">
                      <w:rPr>
                        <w:rStyle w:val="Hyperlink"/>
                        <w:rFonts w:asciiTheme="minorHAnsi" w:hAnsiTheme="minorHAnsi" w:cstheme="minorHAnsi"/>
                      </w:rPr>
                      <w:t>Student Handbook 2017-18</w:t>
                    </w:r>
                  </w:hyperlink>
                </w:sdtContent>
              </w:sdt>
            </w:sdtContent>
          </w:sdt>
        </w:p>
        <w:p w14:paraId="3FA48E17" w14:textId="77777777" w:rsidR="00381392" w:rsidRPr="007A679F" w:rsidRDefault="00381392" w:rsidP="00522E55">
          <w:pPr>
            <w:rPr>
              <w:rFonts w:asciiTheme="minorHAnsi" w:hAnsiTheme="minorHAnsi" w:cstheme="minorHAnsi"/>
            </w:rPr>
          </w:pPr>
        </w:p>
        <w:p w14:paraId="26EBD0D0" w14:textId="77777777" w:rsidR="00381392" w:rsidRPr="007A679F" w:rsidRDefault="00381392" w:rsidP="00381392">
          <w:pPr>
            <w:pStyle w:val="Default"/>
            <w:rPr>
              <w:rFonts w:asciiTheme="minorHAnsi" w:hAnsiTheme="minorHAnsi" w:cstheme="minorHAnsi"/>
              <w:bCs/>
              <w:color w:val="auto"/>
            </w:rPr>
          </w:pPr>
          <w:r w:rsidRPr="007A679F">
            <w:rPr>
              <w:rFonts w:asciiTheme="minorHAnsi" w:hAnsiTheme="minorHAnsi" w:cstheme="minorHAnsi"/>
              <w:b/>
              <w:bCs/>
              <w:color w:val="auto"/>
            </w:rPr>
            <w:t>Notice:</w:t>
          </w:r>
          <w:r w:rsidRPr="007A679F">
            <w:rPr>
              <w:rFonts w:asciiTheme="minorHAnsi" w:hAnsiTheme="minorHAnsi" w:cstheme="minorHAnsi"/>
              <w:bCs/>
              <w:color w:val="auto"/>
            </w:rPr>
            <w:t xml:space="preserve"> Please understand the following – it applies to all assignments: quizzes, exams, and essays. If you in any instance “cut and paste” from any internet source without citing that source (that is plagiarism) or use unapproved internet sources you will fail the assignment in question and depending on the severity of the cheating or plagiarism the professor reserves the right to employ any or all university sanctioned disciplinary actions. </w:t>
          </w:r>
        </w:p>
        <w:p w14:paraId="3FB687D7" w14:textId="77777777" w:rsidR="002876B3" w:rsidRPr="007A679F" w:rsidRDefault="00DB22AF" w:rsidP="00522E55">
          <w:pPr>
            <w:rPr>
              <w:rFonts w:asciiTheme="minorHAnsi" w:hAnsiTheme="minorHAnsi" w:cstheme="minorHAnsi"/>
            </w:rPr>
          </w:pPr>
        </w:p>
      </w:sdtContent>
    </w:sdt>
    <w:p w14:paraId="5886197F" w14:textId="77777777" w:rsidR="00DB0473" w:rsidRDefault="00996ECB" w:rsidP="00F46471">
      <w:pPr>
        <w:pStyle w:val="Heading2"/>
        <w:rPr>
          <w:rFonts w:asciiTheme="minorHAnsi" w:hAnsiTheme="minorHAnsi" w:cstheme="minorHAnsi"/>
          <w:szCs w:val="24"/>
        </w:rPr>
      </w:pPr>
      <w:r w:rsidRPr="007A679F">
        <w:rPr>
          <w:rFonts w:asciiTheme="minorHAnsi" w:hAnsiTheme="minorHAnsi" w:cstheme="minorHAnsi"/>
          <w:szCs w:val="24"/>
        </w:rPr>
        <w:t>Grading</w:t>
      </w:r>
    </w:p>
    <w:p w14:paraId="2B8D0789" w14:textId="77777777" w:rsidR="00F46471" w:rsidRPr="00F46471" w:rsidRDefault="00F46471" w:rsidP="00F46471"/>
    <w:tbl>
      <w:tblPr>
        <w:tblW w:w="510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Assignment Percentages"/>
        <w:tblDescription w:val="Assignment Percentages"/>
      </w:tblPr>
      <w:tblGrid>
        <w:gridCol w:w="3637"/>
        <w:gridCol w:w="1470"/>
      </w:tblGrid>
      <w:tr w:rsidR="00DB0473" w:rsidRPr="007A679F" w14:paraId="71D09B4B" w14:textId="77777777" w:rsidTr="005F722F">
        <w:trPr>
          <w:trHeight w:val="432"/>
          <w:tblHeader/>
        </w:trPr>
        <w:tc>
          <w:tcPr>
            <w:tcW w:w="3637" w:type="dxa"/>
            <w:tcMar>
              <w:left w:w="115" w:type="dxa"/>
              <w:right w:w="115" w:type="dxa"/>
            </w:tcMar>
            <w:vAlign w:val="center"/>
          </w:tcPr>
          <w:p w14:paraId="5C66E9E9" w14:textId="77777777" w:rsidR="00DB0473" w:rsidRPr="007A679F" w:rsidRDefault="00DB0473" w:rsidP="002D162B">
            <w:pPr>
              <w:rPr>
                <w:rFonts w:asciiTheme="minorHAnsi" w:eastAsiaTheme="minorEastAsia" w:hAnsiTheme="minorHAnsi" w:cstheme="minorHAnsi"/>
              </w:rPr>
            </w:pPr>
            <w:r w:rsidRPr="007A679F">
              <w:rPr>
                <w:rFonts w:asciiTheme="minorHAnsi" w:eastAsiaTheme="minorEastAsia" w:hAnsiTheme="minorHAnsi" w:cstheme="minorHAnsi"/>
              </w:rPr>
              <w:t>Assignments</w:t>
            </w:r>
          </w:p>
        </w:tc>
        <w:tc>
          <w:tcPr>
            <w:tcW w:w="1470" w:type="dxa"/>
            <w:vAlign w:val="center"/>
          </w:tcPr>
          <w:p w14:paraId="732872FF" w14:textId="77777777" w:rsidR="00DB0473" w:rsidRPr="007A679F" w:rsidRDefault="00381392" w:rsidP="002D162B">
            <w:pPr>
              <w:rPr>
                <w:rFonts w:asciiTheme="minorHAnsi" w:eastAsiaTheme="minorEastAsia" w:hAnsiTheme="minorHAnsi" w:cstheme="minorHAnsi"/>
              </w:rPr>
            </w:pPr>
            <w:r w:rsidRPr="007A679F">
              <w:rPr>
                <w:rFonts w:asciiTheme="minorHAnsi" w:eastAsiaTheme="minorEastAsia" w:hAnsiTheme="minorHAnsi" w:cstheme="minorHAnsi"/>
              </w:rPr>
              <w:t>Percentage</w:t>
            </w:r>
          </w:p>
        </w:tc>
      </w:tr>
      <w:tr w:rsidR="00DB0473" w:rsidRPr="007A679F" w14:paraId="2C5772A2" w14:textId="77777777" w:rsidTr="005F722F">
        <w:tc>
          <w:tcPr>
            <w:tcW w:w="3637" w:type="dxa"/>
          </w:tcPr>
          <w:p w14:paraId="6AE2736C" w14:textId="77777777" w:rsidR="00DB0473" w:rsidRPr="007A679F" w:rsidRDefault="00381392" w:rsidP="00381392">
            <w:pPr>
              <w:rPr>
                <w:rFonts w:asciiTheme="minorHAnsi" w:eastAsiaTheme="minorEastAsia" w:hAnsiTheme="minorHAnsi" w:cstheme="minorHAnsi"/>
              </w:rPr>
            </w:pPr>
            <w:r w:rsidRPr="007A679F">
              <w:rPr>
                <w:rFonts w:asciiTheme="minorHAnsi" w:eastAsiaTheme="minorEastAsia" w:hAnsiTheme="minorHAnsi" w:cstheme="minorHAnsi"/>
              </w:rPr>
              <w:t xml:space="preserve">Text </w:t>
            </w:r>
            <w:r w:rsidR="0033012F" w:rsidRPr="007A679F">
              <w:rPr>
                <w:rFonts w:asciiTheme="minorHAnsi" w:eastAsiaTheme="minorEastAsia" w:hAnsiTheme="minorHAnsi" w:cstheme="minorHAnsi"/>
              </w:rPr>
              <w:t xml:space="preserve">Quizzes </w:t>
            </w:r>
          </w:p>
        </w:tc>
        <w:tc>
          <w:tcPr>
            <w:tcW w:w="1470" w:type="dxa"/>
          </w:tcPr>
          <w:p w14:paraId="0C72D4B9" w14:textId="3B555C61" w:rsidR="00DB0473" w:rsidRPr="007A679F" w:rsidRDefault="009B0476" w:rsidP="002D162B">
            <w:pPr>
              <w:rPr>
                <w:rFonts w:asciiTheme="minorHAnsi" w:eastAsiaTheme="minorEastAsia" w:hAnsiTheme="minorHAnsi" w:cstheme="minorHAnsi"/>
              </w:rPr>
            </w:pPr>
            <w:r>
              <w:rPr>
                <w:rFonts w:asciiTheme="minorHAnsi" w:eastAsiaTheme="minorEastAsia" w:hAnsiTheme="minorHAnsi" w:cstheme="minorHAnsi"/>
              </w:rPr>
              <w:t>3</w:t>
            </w:r>
            <w:r w:rsidR="001839F8">
              <w:rPr>
                <w:rFonts w:asciiTheme="minorHAnsi" w:eastAsiaTheme="minorEastAsia" w:hAnsiTheme="minorHAnsi" w:cstheme="minorHAnsi"/>
              </w:rPr>
              <w:t>0</w:t>
            </w:r>
            <w:r w:rsidR="00381392" w:rsidRPr="007A679F">
              <w:rPr>
                <w:rFonts w:asciiTheme="minorHAnsi" w:eastAsiaTheme="minorEastAsia" w:hAnsiTheme="minorHAnsi" w:cstheme="minorHAnsi"/>
              </w:rPr>
              <w:t>%</w:t>
            </w:r>
          </w:p>
        </w:tc>
      </w:tr>
      <w:tr w:rsidR="00F46471" w:rsidRPr="007A679F" w14:paraId="6DE84C4A" w14:textId="77777777" w:rsidTr="001839F8">
        <w:trPr>
          <w:trHeight w:val="56"/>
        </w:trPr>
        <w:tc>
          <w:tcPr>
            <w:tcW w:w="3637" w:type="dxa"/>
            <w:tcMar>
              <w:top w:w="14" w:type="dxa"/>
              <w:left w:w="115" w:type="dxa"/>
              <w:right w:w="115" w:type="dxa"/>
            </w:tcMar>
          </w:tcPr>
          <w:p w14:paraId="31D577E3" w14:textId="77777777" w:rsidR="00F46471" w:rsidRDefault="00F46471" w:rsidP="00383ACD">
            <w:pPr>
              <w:rPr>
                <w:rFonts w:asciiTheme="minorHAnsi" w:eastAsiaTheme="minorEastAsia" w:hAnsiTheme="minorHAnsi" w:cstheme="minorHAnsi"/>
              </w:rPr>
            </w:pPr>
            <w:r>
              <w:rPr>
                <w:rFonts w:asciiTheme="minorHAnsi" w:eastAsiaTheme="minorEastAsia" w:hAnsiTheme="minorHAnsi" w:cstheme="minorHAnsi"/>
              </w:rPr>
              <w:t>Lecture Quizzes</w:t>
            </w:r>
          </w:p>
        </w:tc>
        <w:tc>
          <w:tcPr>
            <w:tcW w:w="1470" w:type="dxa"/>
          </w:tcPr>
          <w:p w14:paraId="6564FA6E" w14:textId="391575B8" w:rsidR="00F46471" w:rsidRDefault="009B0476" w:rsidP="009B0476">
            <w:pPr>
              <w:rPr>
                <w:rFonts w:asciiTheme="minorHAnsi" w:eastAsiaTheme="minorEastAsia" w:hAnsiTheme="minorHAnsi" w:cstheme="minorHAnsi"/>
              </w:rPr>
            </w:pPr>
            <w:r>
              <w:rPr>
                <w:rFonts w:asciiTheme="minorHAnsi" w:eastAsiaTheme="minorEastAsia" w:hAnsiTheme="minorHAnsi" w:cstheme="minorHAnsi"/>
              </w:rPr>
              <w:t>15</w:t>
            </w:r>
            <w:r w:rsidR="00F46471">
              <w:rPr>
                <w:rFonts w:asciiTheme="minorHAnsi" w:eastAsiaTheme="minorEastAsia" w:hAnsiTheme="minorHAnsi" w:cstheme="minorHAnsi"/>
              </w:rPr>
              <w:t>%</w:t>
            </w:r>
          </w:p>
        </w:tc>
      </w:tr>
      <w:tr w:rsidR="00F46471" w:rsidRPr="007A679F" w14:paraId="0AF49D3A" w14:textId="77777777" w:rsidTr="005F722F">
        <w:tc>
          <w:tcPr>
            <w:tcW w:w="3637" w:type="dxa"/>
            <w:tcMar>
              <w:top w:w="14" w:type="dxa"/>
              <w:left w:w="115" w:type="dxa"/>
              <w:right w:w="115" w:type="dxa"/>
            </w:tcMar>
          </w:tcPr>
          <w:p w14:paraId="03C3962B" w14:textId="54C5BEF7" w:rsidR="00F46471" w:rsidRDefault="009B0476" w:rsidP="00F46471">
            <w:pPr>
              <w:rPr>
                <w:rFonts w:asciiTheme="minorHAnsi" w:eastAsiaTheme="minorEastAsia" w:hAnsiTheme="minorHAnsi" w:cstheme="minorHAnsi"/>
              </w:rPr>
            </w:pPr>
            <w:r>
              <w:rPr>
                <w:rFonts w:asciiTheme="minorHAnsi" w:eastAsiaTheme="minorEastAsia" w:hAnsiTheme="minorHAnsi" w:cstheme="minorHAnsi"/>
              </w:rPr>
              <w:t>Lecture Essays</w:t>
            </w:r>
          </w:p>
        </w:tc>
        <w:tc>
          <w:tcPr>
            <w:tcW w:w="1470" w:type="dxa"/>
          </w:tcPr>
          <w:p w14:paraId="016496AA" w14:textId="6DBEDCBE" w:rsidR="00F46471" w:rsidRDefault="009B0476" w:rsidP="009B0476">
            <w:pPr>
              <w:rPr>
                <w:rFonts w:asciiTheme="minorHAnsi" w:eastAsiaTheme="minorEastAsia" w:hAnsiTheme="minorHAnsi" w:cstheme="minorHAnsi"/>
              </w:rPr>
            </w:pPr>
            <w:r>
              <w:rPr>
                <w:rFonts w:asciiTheme="minorHAnsi" w:eastAsiaTheme="minorEastAsia" w:hAnsiTheme="minorHAnsi" w:cstheme="minorHAnsi"/>
              </w:rPr>
              <w:t>15</w:t>
            </w:r>
            <w:r w:rsidR="00F46471">
              <w:rPr>
                <w:rFonts w:asciiTheme="minorHAnsi" w:eastAsiaTheme="minorEastAsia" w:hAnsiTheme="minorHAnsi" w:cstheme="minorHAnsi"/>
              </w:rPr>
              <w:t>%</w:t>
            </w:r>
          </w:p>
        </w:tc>
      </w:tr>
      <w:tr w:rsidR="00F46471" w:rsidRPr="007A679F" w14:paraId="3E2A19F7" w14:textId="77777777" w:rsidTr="005F722F">
        <w:tc>
          <w:tcPr>
            <w:tcW w:w="3637" w:type="dxa"/>
            <w:tcMar>
              <w:top w:w="14" w:type="dxa"/>
              <w:left w:w="115" w:type="dxa"/>
              <w:right w:w="115" w:type="dxa"/>
            </w:tcMar>
          </w:tcPr>
          <w:p w14:paraId="654066A7" w14:textId="77777777" w:rsidR="00F46471" w:rsidRPr="007A679F" w:rsidRDefault="00F46471" w:rsidP="00ED63F8">
            <w:pPr>
              <w:rPr>
                <w:rFonts w:asciiTheme="minorHAnsi" w:eastAsiaTheme="minorEastAsia" w:hAnsiTheme="minorHAnsi" w:cstheme="minorHAnsi"/>
              </w:rPr>
            </w:pPr>
            <w:r w:rsidRPr="007A679F">
              <w:rPr>
                <w:rFonts w:asciiTheme="minorHAnsi" w:eastAsiaTheme="minorEastAsia" w:hAnsiTheme="minorHAnsi" w:cstheme="minorHAnsi"/>
              </w:rPr>
              <w:t>Response Papers</w:t>
            </w:r>
          </w:p>
        </w:tc>
        <w:tc>
          <w:tcPr>
            <w:tcW w:w="1470" w:type="dxa"/>
          </w:tcPr>
          <w:p w14:paraId="72AEFCEE" w14:textId="525B1FFD" w:rsidR="00F46471" w:rsidRPr="007A679F" w:rsidRDefault="009B0476" w:rsidP="002D162B">
            <w:pPr>
              <w:rPr>
                <w:rFonts w:asciiTheme="minorHAnsi" w:eastAsiaTheme="minorEastAsia" w:hAnsiTheme="minorHAnsi" w:cstheme="minorHAnsi"/>
              </w:rPr>
            </w:pPr>
            <w:r>
              <w:rPr>
                <w:rFonts w:asciiTheme="minorHAnsi" w:eastAsiaTheme="minorEastAsia" w:hAnsiTheme="minorHAnsi" w:cstheme="minorHAnsi"/>
              </w:rPr>
              <w:t>3</w:t>
            </w:r>
            <w:r w:rsidR="001839F8">
              <w:rPr>
                <w:rFonts w:asciiTheme="minorHAnsi" w:eastAsiaTheme="minorEastAsia" w:hAnsiTheme="minorHAnsi" w:cstheme="minorHAnsi"/>
              </w:rPr>
              <w:t>0</w:t>
            </w:r>
            <w:r w:rsidR="00F46471" w:rsidRPr="007A679F">
              <w:rPr>
                <w:rFonts w:asciiTheme="minorHAnsi" w:eastAsiaTheme="minorEastAsia" w:hAnsiTheme="minorHAnsi" w:cstheme="minorHAnsi"/>
              </w:rPr>
              <w:t>%</w:t>
            </w:r>
          </w:p>
        </w:tc>
      </w:tr>
      <w:tr w:rsidR="00F46471" w:rsidRPr="007A679F" w14:paraId="1EA71F6A" w14:textId="77777777" w:rsidTr="005F722F">
        <w:tc>
          <w:tcPr>
            <w:tcW w:w="3637" w:type="dxa"/>
            <w:tcMar>
              <w:left w:w="115" w:type="dxa"/>
              <w:right w:w="115" w:type="dxa"/>
            </w:tcMar>
          </w:tcPr>
          <w:p w14:paraId="7032FAF5" w14:textId="476B2479" w:rsidR="00F46471" w:rsidRPr="007A679F" w:rsidRDefault="00F46471" w:rsidP="002D162B">
            <w:pPr>
              <w:rPr>
                <w:rFonts w:asciiTheme="minorHAnsi" w:eastAsiaTheme="minorEastAsia" w:hAnsiTheme="minorHAnsi" w:cstheme="minorHAnsi"/>
              </w:rPr>
            </w:pPr>
            <w:r w:rsidRPr="007A679F">
              <w:rPr>
                <w:rFonts w:asciiTheme="minorHAnsi" w:eastAsiaTheme="minorEastAsia" w:hAnsiTheme="minorHAnsi" w:cstheme="minorHAnsi"/>
              </w:rPr>
              <w:t xml:space="preserve">Final </w:t>
            </w:r>
            <w:r w:rsidR="00E31A35">
              <w:rPr>
                <w:rFonts w:asciiTheme="minorHAnsi" w:eastAsiaTheme="minorEastAsia" w:hAnsiTheme="minorHAnsi" w:cstheme="minorHAnsi"/>
              </w:rPr>
              <w:t>Research Project</w:t>
            </w:r>
          </w:p>
        </w:tc>
        <w:tc>
          <w:tcPr>
            <w:tcW w:w="1470" w:type="dxa"/>
          </w:tcPr>
          <w:p w14:paraId="6ED28E39" w14:textId="1919E179" w:rsidR="00F46471" w:rsidRPr="007A679F" w:rsidRDefault="009B0476" w:rsidP="002D162B">
            <w:pPr>
              <w:rPr>
                <w:rFonts w:asciiTheme="minorHAnsi" w:eastAsiaTheme="minorEastAsia" w:hAnsiTheme="minorHAnsi" w:cstheme="minorHAnsi"/>
              </w:rPr>
            </w:pPr>
            <w:r>
              <w:rPr>
                <w:rFonts w:asciiTheme="minorHAnsi" w:eastAsiaTheme="minorEastAsia" w:hAnsiTheme="minorHAnsi" w:cstheme="minorHAnsi"/>
              </w:rPr>
              <w:t>1</w:t>
            </w:r>
            <w:r w:rsidR="00F46471" w:rsidRPr="007A679F">
              <w:rPr>
                <w:rFonts w:asciiTheme="minorHAnsi" w:eastAsiaTheme="minorEastAsia" w:hAnsiTheme="minorHAnsi" w:cstheme="minorHAnsi"/>
              </w:rPr>
              <w:t>0%</w:t>
            </w:r>
          </w:p>
        </w:tc>
      </w:tr>
    </w:tbl>
    <w:p w14:paraId="0C6CDEFB" w14:textId="77777777" w:rsidR="00381392" w:rsidRPr="007A679F" w:rsidRDefault="00381392" w:rsidP="002D162B">
      <w:pPr>
        <w:rPr>
          <w:rFonts w:asciiTheme="minorHAnsi" w:hAnsiTheme="minorHAnsi" w:cstheme="minorHAnsi"/>
          <w:b/>
          <w:bCs/>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Final Grade Percentages"/>
        <w:tblDescription w:val="Final Grade Percentages"/>
      </w:tblPr>
      <w:tblGrid>
        <w:gridCol w:w="1410"/>
        <w:gridCol w:w="1980"/>
      </w:tblGrid>
      <w:tr w:rsidR="00F307FE" w:rsidRPr="007A679F" w14:paraId="4D5F68BE" w14:textId="77777777" w:rsidTr="00DA13AD">
        <w:trPr>
          <w:cantSplit/>
          <w:tblHeader/>
        </w:trPr>
        <w:tc>
          <w:tcPr>
            <w:tcW w:w="1410" w:type="dxa"/>
          </w:tcPr>
          <w:p w14:paraId="47B302DF" w14:textId="77777777" w:rsidR="00F307FE" w:rsidRPr="007A679F" w:rsidRDefault="00381392" w:rsidP="002D162B">
            <w:pPr>
              <w:rPr>
                <w:rFonts w:asciiTheme="minorHAnsi" w:eastAsiaTheme="minorEastAsia" w:hAnsiTheme="minorHAnsi" w:cstheme="minorHAnsi"/>
              </w:rPr>
            </w:pPr>
            <w:r w:rsidRPr="007A679F">
              <w:rPr>
                <w:rFonts w:asciiTheme="minorHAnsi" w:eastAsiaTheme="minorEastAsia" w:hAnsiTheme="minorHAnsi" w:cstheme="minorHAnsi"/>
              </w:rPr>
              <w:t xml:space="preserve">Final </w:t>
            </w:r>
            <w:r w:rsidR="00F307FE" w:rsidRPr="007A679F">
              <w:rPr>
                <w:rFonts w:asciiTheme="minorHAnsi" w:eastAsiaTheme="minorEastAsia" w:hAnsiTheme="minorHAnsi" w:cstheme="minorHAnsi"/>
              </w:rPr>
              <w:t>Grade</w:t>
            </w:r>
          </w:p>
        </w:tc>
        <w:tc>
          <w:tcPr>
            <w:tcW w:w="1980" w:type="dxa"/>
            <w:tcMar>
              <w:left w:w="115" w:type="dxa"/>
              <w:right w:w="115" w:type="dxa"/>
            </w:tcMar>
          </w:tcPr>
          <w:p w14:paraId="39820DFD" w14:textId="77777777" w:rsidR="00F307FE" w:rsidRPr="007A679F" w:rsidRDefault="00381392" w:rsidP="002D162B">
            <w:pPr>
              <w:rPr>
                <w:rFonts w:asciiTheme="minorHAnsi" w:eastAsiaTheme="minorEastAsia" w:hAnsiTheme="minorHAnsi" w:cstheme="minorHAnsi"/>
              </w:rPr>
            </w:pPr>
            <w:r w:rsidRPr="007A679F">
              <w:rPr>
                <w:rFonts w:asciiTheme="minorHAnsi" w:eastAsiaTheme="minorEastAsia" w:hAnsiTheme="minorHAnsi" w:cstheme="minorHAnsi"/>
              </w:rPr>
              <w:t>Percentage</w:t>
            </w:r>
          </w:p>
        </w:tc>
        <w:bookmarkStart w:id="1" w:name="_GoBack"/>
        <w:bookmarkEnd w:id="1"/>
      </w:tr>
      <w:tr w:rsidR="00F307FE" w:rsidRPr="007A679F" w14:paraId="54290536" w14:textId="77777777" w:rsidTr="00DA13AD">
        <w:tc>
          <w:tcPr>
            <w:tcW w:w="1410" w:type="dxa"/>
          </w:tcPr>
          <w:p w14:paraId="604225F3" w14:textId="77777777" w:rsidR="00F307FE" w:rsidRPr="007A679F" w:rsidRDefault="00F307FE" w:rsidP="002D162B">
            <w:pPr>
              <w:rPr>
                <w:rFonts w:asciiTheme="minorHAnsi" w:eastAsiaTheme="minorEastAsia" w:hAnsiTheme="minorHAnsi" w:cstheme="minorHAnsi"/>
              </w:rPr>
            </w:pPr>
            <w:r w:rsidRPr="007A679F">
              <w:rPr>
                <w:rFonts w:asciiTheme="minorHAnsi" w:eastAsiaTheme="minorEastAsia" w:hAnsiTheme="minorHAnsi" w:cstheme="minorHAnsi"/>
              </w:rPr>
              <w:t>A</w:t>
            </w:r>
          </w:p>
        </w:tc>
        <w:tc>
          <w:tcPr>
            <w:tcW w:w="1980" w:type="dxa"/>
            <w:tcMar>
              <w:left w:w="115" w:type="dxa"/>
              <w:right w:w="115" w:type="dxa"/>
            </w:tcMar>
          </w:tcPr>
          <w:p w14:paraId="64B6CED1" w14:textId="77777777" w:rsidR="00F307FE" w:rsidRPr="007A679F" w:rsidRDefault="00381392" w:rsidP="002D162B">
            <w:pPr>
              <w:rPr>
                <w:rFonts w:asciiTheme="minorHAnsi" w:eastAsiaTheme="minorEastAsia" w:hAnsiTheme="minorHAnsi" w:cstheme="minorHAnsi"/>
              </w:rPr>
            </w:pPr>
            <w:r w:rsidRPr="007A679F">
              <w:rPr>
                <w:rFonts w:asciiTheme="minorHAnsi" w:hAnsiTheme="minorHAnsi" w:cstheme="minorHAnsi"/>
              </w:rPr>
              <w:t>90% plus</w:t>
            </w:r>
          </w:p>
        </w:tc>
      </w:tr>
      <w:tr w:rsidR="00F307FE" w:rsidRPr="007A679F" w14:paraId="409DCDC1" w14:textId="77777777" w:rsidTr="00DA13AD">
        <w:tc>
          <w:tcPr>
            <w:tcW w:w="1410" w:type="dxa"/>
          </w:tcPr>
          <w:p w14:paraId="44B9C7ED" w14:textId="77777777" w:rsidR="00F307FE" w:rsidRPr="007A679F" w:rsidRDefault="00F307FE" w:rsidP="002D162B">
            <w:pPr>
              <w:rPr>
                <w:rFonts w:asciiTheme="minorHAnsi" w:eastAsiaTheme="minorEastAsia" w:hAnsiTheme="minorHAnsi" w:cstheme="minorHAnsi"/>
              </w:rPr>
            </w:pPr>
            <w:r w:rsidRPr="007A679F">
              <w:rPr>
                <w:rFonts w:asciiTheme="minorHAnsi" w:eastAsiaTheme="minorEastAsia" w:hAnsiTheme="minorHAnsi" w:cstheme="minorHAnsi"/>
              </w:rPr>
              <w:t>B</w:t>
            </w:r>
          </w:p>
        </w:tc>
        <w:tc>
          <w:tcPr>
            <w:tcW w:w="1980" w:type="dxa"/>
            <w:tcMar>
              <w:top w:w="14" w:type="dxa"/>
              <w:left w:w="115" w:type="dxa"/>
              <w:right w:w="115" w:type="dxa"/>
            </w:tcMar>
          </w:tcPr>
          <w:p w14:paraId="2637AABD" w14:textId="77777777" w:rsidR="00F307FE" w:rsidRPr="007A679F" w:rsidRDefault="00DA13AD" w:rsidP="002D162B">
            <w:pPr>
              <w:rPr>
                <w:rFonts w:asciiTheme="minorHAnsi" w:eastAsiaTheme="minorEastAsia" w:hAnsiTheme="minorHAnsi" w:cstheme="minorHAnsi"/>
              </w:rPr>
            </w:pPr>
            <w:r w:rsidRPr="007A679F">
              <w:rPr>
                <w:rFonts w:asciiTheme="minorHAnsi" w:hAnsiTheme="minorHAnsi" w:cstheme="minorHAnsi"/>
              </w:rPr>
              <w:t>80 – 89.9%</w:t>
            </w:r>
          </w:p>
        </w:tc>
      </w:tr>
      <w:tr w:rsidR="00F307FE" w:rsidRPr="007A679F" w14:paraId="6DD1FB7D" w14:textId="77777777" w:rsidTr="00DA13AD">
        <w:tc>
          <w:tcPr>
            <w:tcW w:w="1410" w:type="dxa"/>
            <w:tcBorders>
              <w:bottom w:val="single" w:sz="4" w:space="0" w:color="auto"/>
            </w:tcBorders>
          </w:tcPr>
          <w:p w14:paraId="00EB4EB1" w14:textId="77777777" w:rsidR="00F307FE" w:rsidRPr="007A679F" w:rsidRDefault="00F307FE" w:rsidP="002D162B">
            <w:pPr>
              <w:rPr>
                <w:rFonts w:asciiTheme="minorHAnsi" w:eastAsiaTheme="minorEastAsia" w:hAnsiTheme="minorHAnsi" w:cstheme="minorHAnsi"/>
              </w:rPr>
            </w:pPr>
            <w:r w:rsidRPr="007A679F">
              <w:rPr>
                <w:rFonts w:asciiTheme="minorHAnsi" w:eastAsiaTheme="minorEastAsia" w:hAnsiTheme="minorHAnsi" w:cstheme="minorHAnsi"/>
              </w:rPr>
              <w:t>C</w:t>
            </w:r>
          </w:p>
        </w:tc>
        <w:tc>
          <w:tcPr>
            <w:tcW w:w="1980" w:type="dxa"/>
            <w:tcBorders>
              <w:bottom w:val="single" w:sz="4" w:space="0" w:color="auto"/>
            </w:tcBorders>
          </w:tcPr>
          <w:p w14:paraId="5E368D27" w14:textId="77777777" w:rsidR="00F307FE" w:rsidRPr="007A679F" w:rsidRDefault="00DA13AD" w:rsidP="002D162B">
            <w:pPr>
              <w:rPr>
                <w:rFonts w:asciiTheme="minorHAnsi" w:eastAsiaTheme="minorEastAsia" w:hAnsiTheme="minorHAnsi" w:cstheme="minorHAnsi"/>
              </w:rPr>
            </w:pPr>
            <w:r w:rsidRPr="007A679F">
              <w:rPr>
                <w:rFonts w:asciiTheme="minorHAnsi" w:hAnsiTheme="minorHAnsi" w:cstheme="minorHAnsi"/>
              </w:rPr>
              <w:t>70 – 79.9%</w:t>
            </w:r>
          </w:p>
        </w:tc>
      </w:tr>
      <w:tr w:rsidR="00F307FE" w:rsidRPr="007A679F" w14:paraId="03337865" w14:textId="77777777" w:rsidTr="00DA13AD">
        <w:tc>
          <w:tcPr>
            <w:tcW w:w="1410" w:type="dxa"/>
            <w:tcBorders>
              <w:bottom w:val="single" w:sz="4" w:space="0" w:color="auto"/>
            </w:tcBorders>
          </w:tcPr>
          <w:p w14:paraId="2BA9EC6A" w14:textId="77777777" w:rsidR="00F307FE" w:rsidRPr="007A679F" w:rsidRDefault="00F307FE" w:rsidP="002D162B">
            <w:pPr>
              <w:rPr>
                <w:rFonts w:asciiTheme="minorHAnsi" w:eastAsiaTheme="minorEastAsia" w:hAnsiTheme="minorHAnsi" w:cstheme="minorHAnsi"/>
              </w:rPr>
            </w:pPr>
            <w:r w:rsidRPr="007A679F">
              <w:rPr>
                <w:rFonts w:asciiTheme="minorHAnsi" w:eastAsiaTheme="minorEastAsia" w:hAnsiTheme="minorHAnsi" w:cstheme="minorHAnsi"/>
              </w:rPr>
              <w:t>D</w:t>
            </w:r>
          </w:p>
        </w:tc>
        <w:tc>
          <w:tcPr>
            <w:tcW w:w="1980" w:type="dxa"/>
            <w:tcBorders>
              <w:bottom w:val="single" w:sz="4" w:space="0" w:color="auto"/>
            </w:tcBorders>
          </w:tcPr>
          <w:p w14:paraId="30DF57AE" w14:textId="77777777" w:rsidR="00F307FE" w:rsidRPr="007A679F" w:rsidRDefault="00DA13AD" w:rsidP="002D162B">
            <w:pPr>
              <w:rPr>
                <w:rFonts w:asciiTheme="minorHAnsi" w:eastAsiaTheme="minorEastAsia" w:hAnsiTheme="minorHAnsi" w:cstheme="minorHAnsi"/>
              </w:rPr>
            </w:pPr>
            <w:r w:rsidRPr="007A679F">
              <w:rPr>
                <w:rFonts w:asciiTheme="minorHAnsi" w:hAnsiTheme="minorHAnsi" w:cstheme="minorHAnsi"/>
              </w:rPr>
              <w:t>60 – 69.9%</w:t>
            </w:r>
          </w:p>
        </w:tc>
      </w:tr>
      <w:tr w:rsidR="00F307FE" w:rsidRPr="007A679F" w14:paraId="35E2A87B" w14:textId="77777777" w:rsidTr="00DA13AD">
        <w:tc>
          <w:tcPr>
            <w:tcW w:w="1410" w:type="dxa"/>
            <w:tcBorders>
              <w:bottom w:val="single" w:sz="4" w:space="0" w:color="auto"/>
            </w:tcBorders>
          </w:tcPr>
          <w:p w14:paraId="689E676C" w14:textId="77777777" w:rsidR="00F307FE" w:rsidRPr="007A679F" w:rsidRDefault="00F307FE" w:rsidP="002D162B">
            <w:pPr>
              <w:rPr>
                <w:rFonts w:asciiTheme="minorHAnsi" w:eastAsiaTheme="minorEastAsia" w:hAnsiTheme="minorHAnsi" w:cstheme="minorHAnsi"/>
              </w:rPr>
            </w:pPr>
            <w:r w:rsidRPr="007A679F">
              <w:rPr>
                <w:rFonts w:asciiTheme="minorHAnsi" w:eastAsiaTheme="minorEastAsia" w:hAnsiTheme="minorHAnsi" w:cstheme="minorHAnsi"/>
              </w:rPr>
              <w:t>F</w:t>
            </w:r>
          </w:p>
        </w:tc>
        <w:tc>
          <w:tcPr>
            <w:tcW w:w="1980" w:type="dxa"/>
            <w:tcBorders>
              <w:bottom w:val="single" w:sz="4" w:space="0" w:color="auto"/>
            </w:tcBorders>
          </w:tcPr>
          <w:p w14:paraId="1FF284F0" w14:textId="77777777" w:rsidR="00F307FE" w:rsidRPr="007A679F" w:rsidRDefault="00F307FE" w:rsidP="00DA13AD">
            <w:pPr>
              <w:rPr>
                <w:rFonts w:asciiTheme="minorHAnsi" w:eastAsiaTheme="minorEastAsia" w:hAnsiTheme="minorHAnsi" w:cstheme="minorHAnsi"/>
              </w:rPr>
            </w:pPr>
            <w:r w:rsidRPr="007A679F">
              <w:rPr>
                <w:rFonts w:asciiTheme="minorHAnsi" w:eastAsiaTheme="minorEastAsia" w:hAnsiTheme="minorHAnsi" w:cstheme="minorHAnsi"/>
              </w:rPr>
              <w:t>Less than 60</w:t>
            </w:r>
            <w:r w:rsidR="00DA13AD" w:rsidRPr="007A679F">
              <w:rPr>
                <w:rFonts w:asciiTheme="minorHAnsi" w:eastAsiaTheme="minorEastAsia" w:hAnsiTheme="minorHAnsi" w:cstheme="minorHAnsi"/>
              </w:rPr>
              <w:t>%</w:t>
            </w:r>
          </w:p>
        </w:tc>
      </w:tr>
    </w:tbl>
    <w:p w14:paraId="5366407D" w14:textId="77777777" w:rsidR="00B06907" w:rsidRPr="007A679F" w:rsidRDefault="00B06907" w:rsidP="00522E55">
      <w:pPr>
        <w:rPr>
          <w:rFonts w:asciiTheme="minorHAnsi" w:hAnsiTheme="minorHAnsi" w:cstheme="minorHAnsi"/>
          <w:b/>
          <w:bCs/>
        </w:rPr>
      </w:pPr>
    </w:p>
    <w:p w14:paraId="14C4D208" w14:textId="77777777" w:rsidR="00B06907" w:rsidRPr="007A679F" w:rsidRDefault="00B06907" w:rsidP="00522E55">
      <w:pPr>
        <w:rPr>
          <w:rFonts w:asciiTheme="minorHAnsi" w:hAnsiTheme="minorHAnsi" w:cstheme="minorHAnsi"/>
        </w:rPr>
      </w:pPr>
    </w:p>
    <w:p w14:paraId="5DBA2F7B" w14:textId="77777777" w:rsidR="00B06907" w:rsidRPr="007A679F" w:rsidRDefault="00B06907" w:rsidP="00B31F16">
      <w:pPr>
        <w:pStyle w:val="Heading2"/>
        <w:rPr>
          <w:rFonts w:asciiTheme="minorHAnsi" w:hAnsiTheme="minorHAnsi" w:cstheme="minorHAnsi"/>
          <w:b w:val="0"/>
          <w:szCs w:val="24"/>
        </w:rPr>
      </w:pPr>
      <w:r w:rsidRPr="007A679F">
        <w:rPr>
          <w:rFonts w:asciiTheme="minorHAnsi" w:hAnsiTheme="minorHAnsi" w:cstheme="minorHAnsi"/>
          <w:szCs w:val="24"/>
        </w:rPr>
        <w:t xml:space="preserve">Extra Credit </w:t>
      </w:r>
    </w:p>
    <w:sdt>
      <w:sdtPr>
        <w:rPr>
          <w:rFonts w:asciiTheme="minorHAnsi" w:hAnsiTheme="minorHAnsi" w:cstheme="minorHAnsi"/>
        </w:rPr>
        <w:id w:val="12301768"/>
        <w:placeholder>
          <w:docPart w:val="DefaultPlaceholder_22675703"/>
        </w:placeholder>
      </w:sdtPr>
      <w:sdtEndPr/>
      <w:sdtContent>
        <w:p w14:paraId="4ABC72D3" w14:textId="77777777" w:rsidR="00D00429" w:rsidRPr="007A679F" w:rsidRDefault="00B31F16" w:rsidP="00522E55">
          <w:pPr>
            <w:rPr>
              <w:rFonts w:asciiTheme="minorHAnsi" w:hAnsiTheme="minorHAnsi" w:cstheme="minorHAnsi"/>
            </w:rPr>
          </w:pPr>
          <w:r w:rsidRPr="007A679F">
            <w:rPr>
              <w:rFonts w:asciiTheme="minorHAnsi" w:hAnsiTheme="minorHAnsi" w:cstheme="minorHAnsi"/>
            </w:rPr>
            <w:t>Under no circumstances are “extra credit” assignments given to individual students. Such assignments are inherently unfair to your fellow students. Please do not request “extra credit.” However, bonus points are available on several assignments. Students are encouraged to take advantage of all bonus opportunities.</w:t>
          </w:r>
        </w:p>
      </w:sdtContent>
    </w:sdt>
    <w:p w14:paraId="3A8DED22" w14:textId="77777777" w:rsidR="00C27E71" w:rsidRPr="007A679F" w:rsidRDefault="00C27E71" w:rsidP="00A712C3">
      <w:pPr>
        <w:pStyle w:val="Heading2"/>
        <w:rPr>
          <w:rFonts w:asciiTheme="minorHAnsi" w:hAnsiTheme="minorHAnsi" w:cstheme="minorHAnsi"/>
          <w:szCs w:val="24"/>
        </w:rPr>
      </w:pPr>
    </w:p>
    <w:p w14:paraId="71CEFB14" w14:textId="77777777" w:rsidR="00D00429" w:rsidRPr="007A679F" w:rsidRDefault="00D00429" w:rsidP="00A712C3">
      <w:pPr>
        <w:pStyle w:val="Heading2"/>
        <w:rPr>
          <w:rFonts w:asciiTheme="minorHAnsi" w:hAnsiTheme="minorHAnsi" w:cstheme="minorHAnsi"/>
          <w:b w:val="0"/>
          <w:szCs w:val="24"/>
        </w:rPr>
      </w:pPr>
      <w:r w:rsidRPr="007A679F">
        <w:rPr>
          <w:rFonts w:asciiTheme="minorHAnsi" w:hAnsiTheme="minorHAnsi" w:cstheme="minorHAnsi"/>
          <w:szCs w:val="24"/>
        </w:rPr>
        <w:t>Make Up Work/Tests</w:t>
      </w:r>
    </w:p>
    <w:p w14:paraId="2C832447" w14:textId="77777777" w:rsidR="00A712C3" w:rsidRPr="007A679F" w:rsidRDefault="00A712C3" w:rsidP="00A712C3">
      <w:pPr>
        <w:pStyle w:val="Default"/>
        <w:rPr>
          <w:rFonts w:asciiTheme="minorHAnsi" w:hAnsiTheme="minorHAnsi" w:cstheme="minorHAnsi"/>
          <w:color w:val="auto"/>
        </w:rPr>
      </w:pPr>
      <w:r w:rsidRPr="007A679F">
        <w:rPr>
          <w:rFonts w:asciiTheme="minorHAnsi" w:hAnsiTheme="minorHAnsi" w:cstheme="minorHAnsi"/>
          <w:color w:val="auto"/>
        </w:rPr>
        <w:t xml:space="preserve">Such exams are given only if the professor determines that the student has a legitimate reason for having missed the scheduled examination and only on prescribed dates set by the instructor. The qualifications concerning the make-up exams are as follows: </w:t>
      </w:r>
    </w:p>
    <w:p w14:paraId="3E1394EE" w14:textId="77777777" w:rsidR="00A712C3" w:rsidRPr="007A679F" w:rsidRDefault="00A712C3" w:rsidP="00A712C3">
      <w:pPr>
        <w:pStyle w:val="Default"/>
        <w:rPr>
          <w:rFonts w:asciiTheme="minorHAnsi" w:hAnsiTheme="minorHAnsi" w:cstheme="minorHAnsi"/>
          <w:color w:val="auto"/>
        </w:rPr>
      </w:pPr>
    </w:p>
    <w:p w14:paraId="10453FD6" w14:textId="77777777" w:rsidR="00A712C3" w:rsidRPr="007A679F" w:rsidRDefault="00A712C3" w:rsidP="00A712C3">
      <w:pPr>
        <w:pStyle w:val="Default"/>
        <w:rPr>
          <w:rFonts w:asciiTheme="minorHAnsi" w:hAnsiTheme="minorHAnsi" w:cstheme="minorHAnsi"/>
          <w:color w:val="auto"/>
        </w:rPr>
      </w:pPr>
      <w:r w:rsidRPr="007A679F">
        <w:rPr>
          <w:rFonts w:asciiTheme="minorHAnsi" w:hAnsiTheme="minorHAnsi" w:cstheme="minorHAnsi"/>
          <w:color w:val="auto"/>
        </w:rPr>
        <w:t xml:space="preserve">A student must have a documented reason for missing an exam in order to be eligible for a make-up exam or </w:t>
      </w:r>
      <w:r w:rsidRPr="007A679F">
        <w:rPr>
          <w:rFonts w:asciiTheme="minorHAnsi" w:hAnsiTheme="minorHAnsi" w:cstheme="minorHAnsi"/>
          <w:i/>
          <w:iCs/>
          <w:color w:val="auto"/>
        </w:rPr>
        <w:t xml:space="preserve">classroom </w:t>
      </w:r>
      <w:r w:rsidRPr="007A679F">
        <w:rPr>
          <w:rFonts w:asciiTheme="minorHAnsi" w:hAnsiTheme="minorHAnsi" w:cstheme="minorHAnsi"/>
          <w:color w:val="auto"/>
        </w:rPr>
        <w:t xml:space="preserve">quiz. To be eligible a student must present documentation of participation in an official, university-sanctioned event or documentation of an </w:t>
      </w:r>
      <w:r w:rsidRPr="007A679F">
        <w:rPr>
          <w:rFonts w:asciiTheme="minorHAnsi" w:hAnsiTheme="minorHAnsi" w:cstheme="minorHAnsi"/>
          <w:i/>
          <w:iCs/>
          <w:color w:val="auto"/>
        </w:rPr>
        <w:t xml:space="preserve">emergency </w:t>
      </w:r>
      <w:r w:rsidRPr="007A679F">
        <w:rPr>
          <w:rFonts w:asciiTheme="minorHAnsi" w:hAnsiTheme="minorHAnsi" w:cstheme="minorHAnsi"/>
          <w:color w:val="auto"/>
        </w:rPr>
        <w:t xml:space="preserve">medical event. </w:t>
      </w:r>
    </w:p>
    <w:p w14:paraId="4BAEB242" w14:textId="77777777" w:rsidR="00A712C3" w:rsidRPr="007A679F" w:rsidRDefault="00A712C3" w:rsidP="00A712C3">
      <w:pPr>
        <w:pStyle w:val="Default"/>
        <w:rPr>
          <w:rFonts w:asciiTheme="minorHAnsi" w:hAnsiTheme="minorHAnsi" w:cstheme="minorHAnsi"/>
          <w:color w:val="auto"/>
        </w:rPr>
      </w:pPr>
    </w:p>
    <w:p w14:paraId="07F96CB1" w14:textId="77777777" w:rsidR="00A712C3" w:rsidRPr="007A679F" w:rsidRDefault="00A712C3" w:rsidP="00A712C3">
      <w:pPr>
        <w:pStyle w:val="Default"/>
        <w:rPr>
          <w:rFonts w:asciiTheme="minorHAnsi" w:hAnsiTheme="minorHAnsi" w:cstheme="minorHAnsi"/>
          <w:color w:val="auto"/>
        </w:rPr>
      </w:pPr>
      <w:r w:rsidRPr="007A679F">
        <w:rPr>
          <w:rFonts w:asciiTheme="minorHAnsi" w:hAnsiTheme="minorHAnsi" w:cstheme="minorHAnsi"/>
          <w:color w:val="auto"/>
        </w:rPr>
        <w:t>Any and all make-ups must be scheduled and completed on the arr</w:t>
      </w:r>
      <w:r w:rsidR="005F722F" w:rsidRPr="007A679F">
        <w:rPr>
          <w:rFonts w:asciiTheme="minorHAnsi" w:hAnsiTheme="minorHAnsi" w:cstheme="minorHAnsi"/>
          <w:color w:val="auto"/>
        </w:rPr>
        <w:t>anged or scheduled make-up day.</w:t>
      </w:r>
    </w:p>
    <w:p w14:paraId="06CB6632" w14:textId="77777777" w:rsidR="00A712C3" w:rsidRPr="007A679F" w:rsidRDefault="00A712C3" w:rsidP="00A712C3">
      <w:pPr>
        <w:pStyle w:val="Default"/>
        <w:rPr>
          <w:rFonts w:asciiTheme="minorHAnsi" w:hAnsiTheme="minorHAnsi" w:cstheme="minorHAnsi"/>
          <w:color w:val="auto"/>
        </w:rPr>
      </w:pPr>
      <w:r w:rsidRPr="007A679F">
        <w:rPr>
          <w:rFonts w:asciiTheme="minorHAnsi" w:hAnsiTheme="minorHAnsi" w:cstheme="minorHAnsi"/>
          <w:color w:val="auto"/>
        </w:rPr>
        <w:lastRenderedPageBreak/>
        <w:t xml:space="preserve">A make-up exam or classroom quiz may not be the same as the scheduled exam or quiz. The professor reserves the right to administer essay-only make-up exams. This policy is not negotiable and will be in force no matter the nature of your absence from an exam or quiz. </w:t>
      </w:r>
    </w:p>
    <w:p w14:paraId="441C3FDD" w14:textId="77777777" w:rsidR="00A712C3" w:rsidRPr="007A679F" w:rsidRDefault="00A712C3" w:rsidP="00A712C3">
      <w:pPr>
        <w:pStyle w:val="Default"/>
        <w:rPr>
          <w:rFonts w:asciiTheme="minorHAnsi" w:hAnsiTheme="minorHAnsi" w:cstheme="minorHAnsi"/>
          <w:color w:val="auto"/>
        </w:rPr>
      </w:pPr>
    </w:p>
    <w:p w14:paraId="0ACAE7DE" w14:textId="77777777" w:rsidR="00A712C3" w:rsidRPr="007A679F" w:rsidRDefault="00A712C3" w:rsidP="00A712C3">
      <w:pPr>
        <w:pStyle w:val="Default"/>
        <w:rPr>
          <w:rFonts w:asciiTheme="minorHAnsi" w:hAnsiTheme="minorHAnsi" w:cstheme="minorHAnsi"/>
          <w:color w:val="auto"/>
        </w:rPr>
      </w:pPr>
      <w:r w:rsidRPr="007A679F">
        <w:rPr>
          <w:rFonts w:asciiTheme="minorHAnsi" w:hAnsiTheme="minorHAnsi" w:cstheme="minorHAnsi"/>
          <w:color w:val="auto"/>
        </w:rPr>
        <w:t xml:space="preserve">Online quizzes are not subject to the course make-up policy. Quizzes are open for a period of time sufficient for the student to complete the quiz before the due date. </w:t>
      </w:r>
    </w:p>
    <w:p w14:paraId="252DD650" w14:textId="77777777" w:rsidR="00B8767D" w:rsidRPr="007A679F" w:rsidRDefault="00B8767D" w:rsidP="00522E55">
      <w:pPr>
        <w:rPr>
          <w:rFonts w:asciiTheme="minorHAnsi" w:hAnsiTheme="minorHAnsi" w:cstheme="minorHAnsi"/>
          <w:b/>
        </w:rPr>
      </w:pPr>
    </w:p>
    <w:p w14:paraId="6A838A69" w14:textId="77777777" w:rsidR="00B8767D" w:rsidRPr="007A679F" w:rsidRDefault="00B8767D" w:rsidP="00B31F16">
      <w:pPr>
        <w:pStyle w:val="Heading2"/>
        <w:rPr>
          <w:rFonts w:asciiTheme="minorHAnsi" w:hAnsiTheme="minorHAnsi" w:cstheme="minorHAnsi"/>
          <w:b w:val="0"/>
          <w:szCs w:val="24"/>
        </w:rPr>
      </w:pPr>
      <w:r w:rsidRPr="007A679F">
        <w:rPr>
          <w:rFonts w:asciiTheme="minorHAnsi" w:hAnsiTheme="minorHAnsi" w:cstheme="minorHAnsi"/>
          <w:szCs w:val="24"/>
        </w:rPr>
        <w:t>Desire-to-Learn (D2L)</w:t>
      </w:r>
    </w:p>
    <w:p w14:paraId="5361C5B2" w14:textId="77777777" w:rsidR="00B8767D" w:rsidRPr="007A679F" w:rsidRDefault="00B8767D" w:rsidP="00522E55">
      <w:pPr>
        <w:rPr>
          <w:rFonts w:asciiTheme="minorHAnsi" w:hAnsiTheme="minorHAnsi" w:cstheme="minorHAnsi"/>
          <w:b/>
        </w:rPr>
      </w:pPr>
      <w:r w:rsidRPr="007A679F">
        <w:rPr>
          <w:rFonts w:asciiTheme="minorHAnsi" w:hAnsiTheme="minorHAnsi" w:cstheme="minorHAnsi"/>
        </w:rPr>
        <w:t>Extensive use of the MSU D2L program is a part of this course. Each student is expected</w:t>
      </w:r>
      <w:r w:rsidR="006C7613" w:rsidRPr="007A679F">
        <w:rPr>
          <w:rFonts w:asciiTheme="minorHAnsi" w:hAnsiTheme="minorHAnsi" w:cstheme="minorHAnsi"/>
        </w:rPr>
        <w:t xml:space="preserve"> </w:t>
      </w:r>
      <w:r w:rsidRPr="007A679F">
        <w:rPr>
          <w:rFonts w:asciiTheme="minorHAnsi" w:hAnsiTheme="minorHAnsi" w:cstheme="minorHAnsi"/>
        </w:rPr>
        <w:t>to be familiar with this program as it provides a primary source of communication</w:t>
      </w:r>
      <w:r w:rsidR="00494F93" w:rsidRPr="007A679F">
        <w:rPr>
          <w:rFonts w:asciiTheme="minorHAnsi" w:hAnsiTheme="minorHAnsi" w:cstheme="minorHAnsi"/>
        </w:rPr>
        <w:t xml:space="preserve"> </w:t>
      </w:r>
      <w:r w:rsidRPr="007A679F">
        <w:rPr>
          <w:rFonts w:asciiTheme="minorHAnsi" w:hAnsiTheme="minorHAnsi" w:cstheme="minorHAnsi"/>
        </w:rPr>
        <w:t>regarding assignments, examination materials, and general course information. You can</w:t>
      </w:r>
      <w:r w:rsidR="00494F93" w:rsidRPr="007A679F">
        <w:rPr>
          <w:rFonts w:asciiTheme="minorHAnsi" w:hAnsiTheme="minorHAnsi" w:cstheme="minorHAnsi"/>
        </w:rPr>
        <w:t xml:space="preserve"> </w:t>
      </w:r>
      <w:r w:rsidRPr="007A679F">
        <w:rPr>
          <w:rFonts w:asciiTheme="minorHAnsi" w:hAnsiTheme="minorHAnsi" w:cstheme="minorHAnsi"/>
        </w:rPr>
        <w:t xml:space="preserve">log into </w:t>
      </w:r>
      <w:hyperlink r:id="rId16" w:history="1">
        <w:r w:rsidRPr="007A679F">
          <w:rPr>
            <w:rStyle w:val="Hyperlink"/>
            <w:rFonts w:asciiTheme="minorHAnsi" w:hAnsiTheme="minorHAnsi" w:cstheme="minorHAnsi"/>
          </w:rPr>
          <w:t>D2L</w:t>
        </w:r>
      </w:hyperlink>
      <w:r w:rsidRPr="007A679F">
        <w:rPr>
          <w:rFonts w:asciiTheme="minorHAnsi" w:hAnsiTheme="minorHAnsi" w:cstheme="minorHAnsi"/>
        </w:rPr>
        <w:t xml:space="preserve"> through the MSU Homepage. If you experience difficulties, please contact the technicians listed for the program or contact your instructor.</w:t>
      </w:r>
    </w:p>
    <w:p w14:paraId="68EA188D" w14:textId="77777777" w:rsidR="00B31F16" w:rsidRPr="007A679F" w:rsidRDefault="00B31F16" w:rsidP="00076E2A">
      <w:pPr>
        <w:pStyle w:val="Heading2"/>
        <w:rPr>
          <w:rFonts w:asciiTheme="minorHAnsi" w:eastAsia="Times New Roman" w:hAnsiTheme="minorHAnsi" w:cstheme="minorHAnsi"/>
          <w:b w:val="0"/>
          <w:szCs w:val="24"/>
        </w:rPr>
      </w:pPr>
    </w:p>
    <w:p w14:paraId="77BCBFB9" w14:textId="77777777" w:rsidR="00B8767D" w:rsidRPr="007A679F" w:rsidRDefault="0033012F" w:rsidP="00B31F16">
      <w:pPr>
        <w:pStyle w:val="Heading2"/>
        <w:rPr>
          <w:rFonts w:asciiTheme="minorHAnsi" w:hAnsiTheme="minorHAnsi" w:cstheme="minorHAnsi"/>
          <w:b w:val="0"/>
          <w:szCs w:val="24"/>
        </w:rPr>
      </w:pPr>
      <w:r w:rsidRPr="007A679F">
        <w:rPr>
          <w:rFonts w:asciiTheme="minorHAnsi" w:hAnsiTheme="minorHAnsi" w:cstheme="minorHAnsi"/>
          <w:szCs w:val="24"/>
        </w:rPr>
        <w:t xml:space="preserve">Online </w:t>
      </w:r>
      <w:r w:rsidR="00B8767D" w:rsidRPr="007A679F">
        <w:rPr>
          <w:rFonts w:asciiTheme="minorHAnsi" w:hAnsiTheme="minorHAnsi" w:cstheme="minorHAnsi"/>
          <w:szCs w:val="24"/>
        </w:rPr>
        <w:t>Computer Requirements</w:t>
      </w:r>
    </w:p>
    <w:p w14:paraId="1F1408A1" w14:textId="4B2ACE8C" w:rsidR="00E6787B" w:rsidRPr="007A679F" w:rsidRDefault="00DB22AF" w:rsidP="00E6787B">
      <w:pPr>
        <w:rPr>
          <w:rFonts w:asciiTheme="minorHAnsi" w:hAnsiTheme="minorHAnsi" w:cstheme="minorHAnsi"/>
          <w:b/>
          <w:color w:val="000000"/>
        </w:rPr>
      </w:pPr>
      <w:sdt>
        <w:sdtPr>
          <w:rPr>
            <w:rFonts w:asciiTheme="minorHAnsi" w:hAnsiTheme="minorHAnsi" w:cstheme="minorHAnsi"/>
            <w:color w:val="000000"/>
          </w:rPr>
          <w:id w:val="-1977207282"/>
          <w:placeholder>
            <w:docPart w:val="DefaultPlaceholder_1081868574"/>
          </w:placeholder>
        </w:sdtPr>
        <w:sdtEndPr>
          <w:rPr>
            <w:b/>
          </w:rPr>
        </w:sdtEndPr>
        <w:sdtContent>
          <w:r w:rsidR="00B8767D" w:rsidRPr="007A679F">
            <w:rPr>
              <w:rFonts w:asciiTheme="minorHAnsi" w:hAnsiTheme="minorHAnsi" w:cstheme="minorHAnsi"/>
              <w:color w:val="000000"/>
            </w:rPr>
            <w:t xml:space="preserve">It is your responsibility to have (or have access to) a working computer </w:t>
          </w:r>
          <w:r w:rsidR="00E31A35">
            <w:rPr>
              <w:rFonts w:asciiTheme="minorHAnsi" w:hAnsiTheme="minorHAnsi" w:cstheme="minorHAnsi"/>
              <w:color w:val="000000"/>
            </w:rPr>
            <w:t>for certain elements of this</w:t>
          </w:r>
          <w:r w:rsidR="00B8767D" w:rsidRPr="007A679F">
            <w:rPr>
              <w:rFonts w:asciiTheme="minorHAnsi" w:hAnsiTheme="minorHAnsi" w:cstheme="minorHAnsi"/>
              <w:color w:val="000000"/>
            </w:rPr>
            <w:t xml:space="preserve"> class. </w:t>
          </w:r>
          <w:r w:rsidR="00B8767D" w:rsidRPr="007A679F">
            <w:rPr>
              <w:rFonts w:asciiTheme="minorHAnsi" w:hAnsiTheme="minorHAnsi" w:cstheme="minorHAnsi"/>
              <w:b/>
              <w:bCs/>
              <w:i/>
              <w:iCs/>
              <w:color w:val="000000"/>
            </w:rPr>
            <w:t xml:space="preserve">Assignments are due by the due date, and personal computer technical difficulties will not be considered reason for the instructor to allow students extra time to submit assignments, tests, or discussion postings. </w:t>
          </w:r>
          <w:r w:rsidR="00B8767D" w:rsidRPr="007A679F">
            <w:rPr>
              <w:rFonts w:asciiTheme="minorHAnsi" w:hAnsiTheme="minorHAnsi" w:cstheme="minorHAnsi"/>
            </w:rPr>
            <w:t xml:space="preserve">Computers are available on campus in various areas of the buildings as well as the Academic Success Center. </w:t>
          </w:r>
          <w:r w:rsidR="00B8767D" w:rsidRPr="007A679F">
            <w:rPr>
              <w:rFonts w:asciiTheme="minorHAnsi" w:hAnsiTheme="minorHAnsi" w:cstheme="minorHAnsi"/>
              <w:b/>
              <w:bCs/>
            </w:rPr>
            <w:t>Your computer being down is not an excuse for missing a deadline!!</w:t>
          </w:r>
          <w:r w:rsidR="00B8767D" w:rsidRPr="007A679F">
            <w:rPr>
              <w:rFonts w:asciiTheme="minorHAnsi" w:hAnsiTheme="minorHAnsi" w:cstheme="minorHAnsi"/>
              <w:b/>
              <w:color w:val="000000"/>
            </w:rPr>
            <w:t>.</w:t>
          </w:r>
        </w:sdtContent>
      </w:sdt>
      <w:r w:rsidR="00B8767D" w:rsidRPr="007A679F">
        <w:rPr>
          <w:rFonts w:asciiTheme="minorHAnsi" w:hAnsiTheme="minorHAnsi" w:cstheme="minorHAnsi"/>
          <w:b/>
          <w:color w:val="000000"/>
        </w:rPr>
        <w:t xml:space="preserve"> </w:t>
      </w:r>
    </w:p>
    <w:p w14:paraId="5E9BDC08" w14:textId="77777777" w:rsidR="00E6787B" w:rsidRPr="007A679F" w:rsidRDefault="00E6787B" w:rsidP="00E6787B">
      <w:pPr>
        <w:rPr>
          <w:rFonts w:asciiTheme="minorHAnsi" w:hAnsiTheme="minorHAnsi" w:cstheme="minorHAnsi"/>
          <w:b/>
          <w:color w:val="000000"/>
        </w:rPr>
      </w:pPr>
    </w:p>
    <w:p w14:paraId="1C550D0E" w14:textId="77777777" w:rsidR="00B06907" w:rsidRPr="007A679F" w:rsidRDefault="00B06907" w:rsidP="00E6787B">
      <w:pPr>
        <w:rPr>
          <w:rFonts w:asciiTheme="minorHAnsi" w:hAnsiTheme="minorHAnsi" w:cstheme="minorHAnsi"/>
          <w:color w:val="000000"/>
        </w:rPr>
      </w:pPr>
      <w:r w:rsidRPr="007A679F">
        <w:rPr>
          <w:rFonts w:asciiTheme="minorHAnsi" w:hAnsiTheme="minorHAnsi" w:cstheme="minorHAnsi"/>
          <w:b/>
        </w:rPr>
        <w:t>Instructor Class Policies</w:t>
      </w:r>
    </w:p>
    <w:p w14:paraId="05E28604" w14:textId="77777777" w:rsidR="007A679F" w:rsidRPr="007A679F" w:rsidRDefault="007A679F" w:rsidP="007A679F">
      <w:pPr>
        <w:rPr>
          <w:rFonts w:asciiTheme="minorHAnsi" w:hAnsiTheme="minorHAnsi" w:cstheme="minorHAnsi"/>
        </w:rPr>
      </w:pPr>
      <w:r w:rsidRPr="007A679F">
        <w:rPr>
          <w:rFonts w:asciiTheme="minorHAnsi" w:hAnsiTheme="minorHAnsi" w:cstheme="minorHAnsi"/>
        </w:rPr>
        <w:t>CONDUCT:  All students are expected to act as responsible adults in the classroom, in online discussion forums, and in all course related communication.  Any and all undue disruptions or distractions will be dealt with in an appropriate manner. Below you will find general guidelines covering certain actions and/or behaviors that are to be avoided.  As a general rule any behavior that disrupts the administration of this class will not be tolerated.</w:t>
      </w:r>
    </w:p>
    <w:p w14:paraId="5E3BF635" w14:textId="77777777" w:rsidR="007A679F" w:rsidRPr="007A679F" w:rsidRDefault="007A679F" w:rsidP="007A679F">
      <w:pPr>
        <w:rPr>
          <w:rFonts w:asciiTheme="minorHAnsi" w:hAnsiTheme="minorHAnsi" w:cstheme="minorHAnsi"/>
        </w:rPr>
      </w:pPr>
    </w:p>
    <w:p w14:paraId="3D613648" w14:textId="77777777" w:rsidR="007A679F" w:rsidRPr="007A679F" w:rsidRDefault="007A679F" w:rsidP="007A679F">
      <w:pPr>
        <w:rPr>
          <w:rFonts w:asciiTheme="minorHAnsi" w:hAnsiTheme="minorHAnsi" w:cstheme="minorHAnsi"/>
        </w:rPr>
      </w:pPr>
      <w:r w:rsidRPr="007A679F">
        <w:rPr>
          <w:rFonts w:asciiTheme="minorHAnsi" w:hAnsiTheme="minorHAnsi" w:cstheme="minorHAnsi"/>
        </w:rPr>
        <w:t>Students are expected to assist in maintaining a classroom environment that is conducive to learning. In order to assure that all students have the opportunity to gain from the time spent in class students are prohibited from engaging in any form of distraction. Inappropriate behavior in the classroom shall result, minimally, in a request that the offending student leave the classroom.  Furthermore, the professor reserves the right to deduct points from the student’s semester total or expel the student from the course.</w:t>
      </w:r>
      <w:r w:rsidRPr="007A679F">
        <w:rPr>
          <w:rFonts w:asciiTheme="minorHAnsi" w:hAnsiTheme="minorHAnsi" w:cstheme="minorHAnsi"/>
          <w:b/>
        </w:rPr>
        <w:t xml:space="preserve">  Arriving late for class is considered a major distraction</w:t>
      </w:r>
      <w:r w:rsidRPr="007A679F">
        <w:rPr>
          <w:rFonts w:asciiTheme="minorHAnsi" w:hAnsiTheme="minorHAnsi" w:cstheme="minorHAnsi"/>
        </w:rPr>
        <w:t xml:space="preserve">. If arriving more than three (3) minutes late – please DO NOT enter the classroom.  </w:t>
      </w:r>
    </w:p>
    <w:p w14:paraId="556C38A1" w14:textId="77777777" w:rsidR="007A679F" w:rsidRPr="007A679F" w:rsidRDefault="007A679F" w:rsidP="007A679F">
      <w:pPr>
        <w:rPr>
          <w:rFonts w:asciiTheme="minorHAnsi" w:hAnsiTheme="minorHAnsi" w:cstheme="minorHAnsi"/>
        </w:rPr>
      </w:pPr>
    </w:p>
    <w:p w14:paraId="33C5557A" w14:textId="77777777" w:rsidR="007A679F" w:rsidRPr="007A679F" w:rsidRDefault="007A679F" w:rsidP="007A679F">
      <w:pPr>
        <w:rPr>
          <w:rFonts w:asciiTheme="minorHAnsi" w:hAnsiTheme="minorHAnsi" w:cstheme="minorHAnsi"/>
          <w:bCs/>
        </w:rPr>
      </w:pPr>
      <w:r w:rsidRPr="007A679F">
        <w:rPr>
          <w:rFonts w:asciiTheme="minorHAnsi" w:hAnsiTheme="minorHAnsi" w:cstheme="minorHAnsi"/>
          <w:b/>
        </w:rPr>
        <w:t>Electronic Devices, Texting, and Phones:</w:t>
      </w:r>
      <w:r w:rsidRPr="007A679F">
        <w:rPr>
          <w:rFonts w:asciiTheme="minorHAnsi" w:hAnsiTheme="minorHAnsi" w:cstheme="minorHAnsi"/>
        </w:rPr>
        <w:t xml:space="preserve">  The use of tape recorders, iPods, mp3s, or any other recording device in class is prohibited without the instructor’s permission.  It is imperative that you turn off phones, any and all communication devices, and other electronic equipment before entering the classroom.  The use of a telephone or texting device for any reason is prohibited in the classroom.  </w:t>
      </w:r>
      <w:r w:rsidRPr="007A679F">
        <w:rPr>
          <w:rFonts w:asciiTheme="minorHAnsi" w:hAnsiTheme="minorHAnsi" w:cstheme="minorHAnsi"/>
          <w:b/>
        </w:rPr>
        <w:t>It is considered a major distraction</w:t>
      </w:r>
      <w:r w:rsidRPr="007A679F">
        <w:rPr>
          <w:rFonts w:asciiTheme="minorHAnsi" w:hAnsiTheme="minorHAnsi" w:cstheme="minorHAnsi"/>
        </w:rPr>
        <w:t xml:space="preserve">.  </w:t>
      </w:r>
      <w:r w:rsidRPr="007A679F">
        <w:rPr>
          <w:rFonts w:asciiTheme="minorHAnsi" w:hAnsiTheme="minorHAnsi" w:cstheme="minorHAnsi"/>
          <w:i/>
        </w:rPr>
        <w:t>On the first offense the student will be penalized 20 points on her or his semester point total.  The second offense will result in the student being asked to leave the classroom.  The professor reserves the right to expel and administratively withdraw a student from the class upon the third offense.</w:t>
      </w:r>
      <w:r w:rsidRPr="007A679F">
        <w:rPr>
          <w:rFonts w:asciiTheme="minorHAnsi" w:hAnsiTheme="minorHAnsi" w:cstheme="minorHAnsi"/>
        </w:rPr>
        <w:t xml:space="preserve"> </w:t>
      </w:r>
      <w:r w:rsidRPr="007A679F">
        <w:rPr>
          <w:rFonts w:asciiTheme="minorHAnsi" w:hAnsiTheme="minorHAnsi" w:cstheme="minorHAnsi"/>
          <w:bCs/>
        </w:rPr>
        <w:t xml:space="preserve"> </w:t>
      </w:r>
    </w:p>
    <w:p w14:paraId="346CECC2" w14:textId="77777777" w:rsidR="007A679F" w:rsidRPr="007A679F" w:rsidRDefault="007A679F" w:rsidP="007A679F">
      <w:pPr>
        <w:rPr>
          <w:rFonts w:asciiTheme="minorHAnsi" w:hAnsiTheme="minorHAnsi" w:cstheme="minorHAnsi"/>
          <w:bCs/>
        </w:rPr>
      </w:pPr>
    </w:p>
    <w:p w14:paraId="51C3943C" w14:textId="77777777" w:rsidR="006669D3" w:rsidRPr="007A679F" w:rsidRDefault="006669D3" w:rsidP="006669D3">
      <w:pPr>
        <w:rPr>
          <w:rFonts w:asciiTheme="minorHAnsi" w:hAnsiTheme="minorHAnsi" w:cstheme="minorHAnsi"/>
          <w:bCs/>
        </w:rPr>
      </w:pPr>
      <w:r w:rsidRPr="007A679F">
        <w:rPr>
          <w:rFonts w:asciiTheme="minorHAnsi" w:hAnsiTheme="minorHAnsi" w:cstheme="minorHAnsi"/>
          <w:b/>
          <w:bCs/>
        </w:rPr>
        <w:lastRenderedPageBreak/>
        <w:t>Laptops, Tablets, &amp; etc.:</w:t>
      </w:r>
      <w:r w:rsidRPr="007A679F">
        <w:rPr>
          <w:rFonts w:asciiTheme="minorHAnsi" w:hAnsiTheme="minorHAnsi" w:cstheme="minorHAnsi"/>
          <w:bCs/>
        </w:rPr>
        <w:t xml:space="preserve">  You must obtain permission from the professor to use laptops, tablets, and phones (or any other device capable of accessing the internet) in the classroom.  Recent scholarship suggests that laptops and tablets are </w:t>
      </w:r>
      <w:r w:rsidRPr="007A679F">
        <w:rPr>
          <w:rFonts w:asciiTheme="minorHAnsi" w:hAnsiTheme="minorHAnsi" w:cstheme="minorHAnsi"/>
          <w:b/>
          <w:bCs/>
        </w:rPr>
        <w:t>major distractions</w:t>
      </w:r>
      <w:r w:rsidRPr="007A679F">
        <w:rPr>
          <w:rFonts w:asciiTheme="minorHAnsi" w:hAnsiTheme="minorHAnsi" w:cstheme="minorHAnsi"/>
          <w:bCs/>
        </w:rPr>
        <w:t xml:space="preserve"> to fellow students and in general do not enhance learning and/or the classroom experience.</w:t>
      </w:r>
    </w:p>
    <w:p w14:paraId="571A9FC2" w14:textId="77777777" w:rsidR="006669D3" w:rsidRPr="007A679F" w:rsidRDefault="006669D3" w:rsidP="006669D3">
      <w:pPr>
        <w:rPr>
          <w:rFonts w:asciiTheme="minorHAnsi" w:hAnsiTheme="minorHAnsi" w:cstheme="minorHAnsi"/>
        </w:rPr>
      </w:pPr>
    </w:p>
    <w:p w14:paraId="336FA6C6" w14:textId="77777777" w:rsidR="006669D3" w:rsidRPr="007A679F" w:rsidRDefault="006669D3" w:rsidP="006669D3">
      <w:pPr>
        <w:tabs>
          <w:tab w:val="left" w:pos="8550"/>
        </w:tabs>
        <w:ind w:right="389"/>
        <w:rPr>
          <w:rFonts w:asciiTheme="minorHAnsi" w:hAnsiTheme="minorHAnsi" w:cstheme="minorHAnsi"/>
          <w:caps/>
          <w:color w:val="000000"/>
        </w:rPr>
      </w:pPr>
      <w:r w:rsidRPr="007A679F">
        <w:rPr>
          <w:rFonts w:asciiTheme="minorHAnsi" w:hAnsiTheme="minorHAnsi" w:cstheme="minorHAnsi"/>
          <w:b/>
        </w:rPr>
        <w:t>E-mail</w:t>
      </w:r>
      <w:r w:rsidRPr="007A679F">
        <w:rPr>
          <w:rFonts w:asciiTheme="minorHAnsi" w:hAnsiTheme="minorHAnsi" w:cstheme="minorHAnsi"/>
          <w:caps/>
          <w:color w:val="000000"/>
        </w:rPr>
        <w:t>:  P</w:t>
      </w:r>
      <w:r w:rsidRPr="007A679F">
        <w:rPr>
          <w:rFonts w:asciiTheme="minorHAnsi" w:hAnsiTheme="minorHAnsi" w:cstheme="minorHAnsi"/>
          <w:color w:val="000000"/>
        </w:rPr>
        <w:t xml:space="preserve">lease note that e-mail correspondence in the most effective, efficient, reliable, and convenient way in which to communicate with your professor outside of the classroom.  The professor/student relationship is professional by nature and, accordingly, your e-mail correspondence should be constructed professionally.  </w:t>
      </w:r>
    </w:p>
    <w:p w14:paraId="5D5DD6D7" w14:textId="77777777" w:rsidR="006669D3" w:rsidRDefault="006669D3" w:rsidP="006669D3">
      <w:pPr>
        <w:rPr>
          <w:rFonts w:asciiTheme="minorHAnsi" w:hAnsiTheme="minorHAnsi" w:cstheme="minorHAnsi"/>
          <w:b/>
          <w:bCs/>
        </w:rPr>
      </w:pPr>
    </w:p>
    <w:p w14:paraId="7407D8EF" w14:textId="77777777" w:rsidR="006669D3" w:rsidRDefault="006669D3" w:rsidP="006669D3">
      <w:pPr>
        <w:rPr>
          <w:rFonts w:asciiTheme="minorHAnsi" w:hAnsiTheme="minorHAnsi" w:cstheme="minorHAnsi"/>
        </w:rPr>
      </w:pPr>
      <w:r w:rsidRPr="007A679F">
        <w:rPr>
          <w:rFonts w:asciiTheme="minorHAnsi" w:hAnsiTheme="minorHAnsi" w:cstheme="minorHAnsi"/>
          <w:b/>
          <w:bCs/>
        </w:rPr>
        <w:t>How does attendance affect the grade?</w:t>
      </w:r>
      <w:r w:rsidRPr="007A679F">
        <w:rPr>
          <w:rFonts w:asciiTheme="minorHAnsi" w:hAnsiTheme="minorHAnsi" w:cstheme="minorHAnsi"/>
        </w:rPr>
        <w:t xml:space="preserve">  </w:t>
      </w:r>
    </w:p>
    <w:p w14:paraId="6C1A3910" w14:textId="77777777" w:rsidR="006669D3" w:rsidRDefault="006669D3" w:rsidP="006669D3">
      <w:pPr>
        <w:rPr>
          <w:rFonts w:asciiTheme="minorHAnsi" w:hAnsiTheme="minorHAnsi" w:cstheme="minorHAnsi"/>
        </w:rPr>
      </w:pPr>
      <w:r w:rsidRPr="007A679F">
        <w:rPr>
          <w:rFonts w:asciiTheme="minorHAnsi" w:hAnsiTheme="minorHAnsi" w:cstheme="minorHAnsi"/>
        </w:rPr>
        <w:t>This course is structured so that it is to the student’s advantage to attend class regularly.  From past experience, those students who choose not to attend class on a regular basis have not been successful.  </w:t>
      </w:r>
    </w:p>
    <w:p w14:paraId="450C1EE9" w14:textId="77777777" w:rsidR="006669D3" w:rsidRDefault="006669D3" w:rsidP="006669D3">
      <w:pPr>
        <w:rPr>
          <w:rFonts w:asciiTheme="minorHAnsi" w:hAnsiTheme="minorHAnsi" w:cstheme="minorHAnsi"/>
        </w:rPr>
      </w:pPr>
    </w:p>
    <w:p w14:paraId="7D0AB379" w14:textId="77777777" w:rsidR="006669D3" w:rsidRPr="007A679F" w:rsidRDefault="006669D3" w:rsidP="006669D3">
      <w:pPr>
        <w:rPr>
          <w:rFonts w:asciiTheme="minorHAnsi" w:hAnsiTheme="minorHAnsi" w:cstheme="minorHAnsi"/>
        </w:rPr>
      </w:pPr>
      <w:r w:rsidRPr="007A679F">
        <w:rPr>
          <w:rFonts w:asciiTheme="minorHAnsi" w:hAnsiTheme="minorHAnsi" w:cstheme="minorHAnsi"/>
        </w:rPr>
        <w:t>Relevant terminology, from which many factual questions are derived, and major themes from which interpretive and analytical questions are derived, are presented and discussed in the classroom.  Information from your text and supplemental readings are relevant but are typically not sufficient to produce well-conceived analytical and interpretive responses.</w:t>
      </w:r>
    </w:p>
    <w:p w14:paraId="1E941934" w14:textId="77777777" w:rsidR="006669D3" w:rsidRDefault="006669D3" w:rsidP="006669D3">
      <w:pPr>
        <w:rPr>
          <w:rFonts w:asciiTheme="minorHAnsi" w:hAnsiTheme="minorHAnsi" w:cstheme="minorHAnsi"/>
        </w:rPr>
      </w:pPr>
    </w:p>
    <w:p w14:paraId="32979744" w14:textId="77777777" w:rsidR="006669D3" w:rsidRDefault="006669D3" w:rsidP="006669D3">
      <w:pPr>
        <w:rPr>
          <w:rFonts w:asciiTheme="minorHAnsi" w:hAnsiTheme="minorHAnsi" w:cstheme="minorHAnsi"/>
        </w:rPr>
      </w:pPr>
      <w:r w:rsidRPr="007A679F">
        <w:rPr>
          <w:rFonts w:asciiTheme="minorHAnsi" w:hAnsiTheme="minorHAnsi" w:cstheme="minorHAnsi"/>
        </w:rPr>
        <w:t>Material relevant to the identification and critique of major historical themes and trends and the alternative explanations for such interpretations of social issues and human behavior is presented in classroom lectures and analyzed in classroom discussions. Much information relevant to thematic lectures presented in the classroom may NOT be, and often is not, specifically addressed in your t</w:t>
      </w:r>
      <w:r>
        <w:rPr>
          <w:rFonts w:asciiTheme="minorHAnsi" w:hAnsiTheme="minorHAnsi" w:cstheme="minorHAnsi"/>
        </w:rPr>
        <w:t>ext or supplemental assignment.</w:t>
      </w:r>
    </w:p>
    <w:p w14:paraId="7C92C818" w14:textId="77777777" w:rsidR="00A712C3" w:rsidRPr="007A679F" w:rsidRDefault="00A712C3" w:rsidP="00E6787B">
      <w:pPr>
        <w:pStyle w:val="Default"/>
        <w:rPr>
          <w:rFonts w:asciiTheme="minorHAnsi" w:hAnsiTheme="minorHAnsi" w:cstheme="minorHAnsi"/>
          <w:color w:val="auto"/>
        </w:rPr>
      </w:pPr>
    </w:p>
    <w:p w14:paraId="261329FF" w14:textId="77777777" w:rsidR="00A712C3" w:rsidRPr="007A679F" w:rsidRDefault="00A712C3" w:rsidP="00A712C3">
      <w:pPr>
        <w:pStyle w:val="Default"/>
        <w:rPr>
          <w:rFonts w:asciiTheme="minorHAnsi" w:hAnsiTheme="minorHAnsi" w:cstheme="minorHAnsi"/>
          <w:color w:val="auto"/>
        </w:rPr>
      </w:pPr>
      <w:r w:rsidRPr="007A679F">
        <w:rPr>
          <w:rFonts w:asciiTheme="minorHAnsi" w:hAnsiTheme="minorHAnsi" w:cstheme="minorHAnsi"/>
          <w:b/>
          <w:color w:val="auto"/>
        </w:rPr>
        <w:t>Withdrawals (Course Drop):</w:t>
      </w:r>
      <w:r w:rsidRPr="007A679F">
        <w:rPr>
          <w:rFonts w:asciiTheme="minorHAnsi" w:hAnsiTheme="minorHAnsi" w:cstheme="minorHAnsi"/>
          <w:color w:val="auto"/>
        </w:rPr>
        <w:t xml:space="preserve"> The professor is NOT responsible for student withdrawals. The student is responsible for meeting all academic deadlines – withdrawal deadlines included. </w:t>
      </w:r>
    </w:p>
    <w:p w14:paraId="483ED70E" w14:textId="77777777" w:rsidR="00E6787B" w:rsidRPr="007A679F" w:rsidRDefault="00E6787B" w:rsidP="00E6787B">
      <w:pPr>
        <w:pStyle w:val="Heading2"/>
        <w:rPr>
          <w:rFonts w:asciiTheme="minorHAnsi" w:eastAsia="Times New Roman" w:hAnsiTheme="minorHAnsi" w:cstheme="minorHAnsi"/>
          <w:b w:val="0"/>
          <w:iCs/>
          <w:szCs w:val="24"/>
        </w:rPr>
      </w:pPr>
    </w:p>
    <w:p w14:paraId="2DCD0F80" w14:textId="77777777" w:rsidR="00F1530A" w:rsidRPr="007A679F" w:rsidRDefault="00521084" w:rsidP="00E6787B">
      <w:pPr>
        <w:pStyle w:val="Heading2"/>
        <w:rPr>
          <w:rFonts w:asciiTheme="minorHAnsi" w:hAnsiTheme="minorHAnsi" w:cstheme="minorHAnsi"/>
          <w:b w:val="0"/>
          <w:szCs w:val="24"/>
        </w:rPr>
      </w:pPr>
      <w:r w:rsidRPr="007A679F">
        <w:rPr>
          <w:rFonts w:asciiTheme="minorHAnsi" w:hAnsiTheme="minorHAnsi" w:cstheme="minorHAnsi"/>
          <w:szCs w:val="24"/>
        </w:rPr>
        <w:t>S</w:t>
      </w:r>
      <w:r w:rsidR="003A101D" w:rsidRPr="007A679F">
        <w:rPr>
          <w:rFonts w:asciiTheme="minorHAnsi" w:hAnsiTheme="minorHAnsi" w:cstheme="minorHAnsi"/>
          <w:szCs w:val="24"/>
        </w:rPr>
        <w:t>ervices for</w:t>
      </w:r>
      <w:r w:rsidRPr="007A679F">
        <w:rPr>
          <w:rFonts w:asciiTheme="minorHAnsi" w:hAnsiTheme="minorHAnsi" w:cstheme="minorHAnsi"/>
          <w:szCs w:val="24"/>
        </w:rPr>
        <w:t xml:space="preserve"> S</w:t>
      </w:r>
      <w:r w:rsidR="003A101D" w:rsidRPr="007A679F">
        <w:rPr>
          <w:rFonts w:asciiTheme="minorHAnsi" w:hAnsiTheme="minorHAnsi" w:cstheme="minorHAnsi"/>
          <w:szCs w:val="24"/>
        </w:rPr>
        <w:t>tudents</w:t>
      </w:r>
      <w:r w:rsidRPr="007A679F">
        <w:rPr>
          <w:rFonts w:asciiTheme="minorHAnsi" w:hAnsiTheme="minorHAnsi" w:cstheme="minorHAnsi"/>
          <w:szCs w:val="24"/>
        </w:rPr>
        <w:t xml:space="preserve"> </w:t>
      </w:r>
      <w:r w:rsidR="00A712C3" w:rsidRPr="007A679F">
        <w:rPr>
          <w:rFonts w:asciiTheme="minorHAnsi" w:hAnsiTheme="minorHAnsi" w:cstheme="minorHAnsi"/>
          <w:szCs w:val="24"/>
        </w:rPr>
        <w:t>with</w:t>
      </w:r>
      <w:r w:rsidRPr="007A679F">
        <w:rPr>
          <w:rFonts w:asciiTheme="minorHAnsi" w:hAnsiTheme="minorHAnsi" w:cstheme="minorHAnsi"/>
          <w:szCs w:val="24"/>
        </w:rPr>
        <w:t xml:space="preserve"> D</w:t>
      </w:r>
      <w:r w:rsidR="003A101D" w:rsidRPr="007A679F">
        <w:rPr>
          <w:rFonts w:asciiTheme="minorHAnsi" w:hAnsiTheme="minorHAnsi" w:cstheme="minorHAnsi"/>
          <w:szCs w:val="24"/>
        </w:rPr>
        <w:t>isabilities</w:t>
      </w:r>
      <w:r w:rsidRPr="007A679F">
        <w:rPr>
          <w:rFonts w:asciiTheme="minorHAnsi" w:hAnsiTheme="minorHAnsi" w:cstheme="minorHAnsi"/>
          <w:szCs w:val="24"/>
        </w:rPr>
        <w:t xml:space="preserve"> </w:t>
      </w:r>
    </w:p>
    <w:p w14:paraId="2ED86C0E" w14:textId="77777777" w:rsidR="00521084" w:rsidRPr="007A679F" w:rsidRDefault="00521084" w:rsidP="00521084">
      <w:pPr>
        <w:rPr>
          <w:rFonts w:asciiTheme="minorHAnsi" w:hAnsiTheme="minorHAnsi" w:cstheme="minorHAnsi"/>
          <w:color w:val="1F497D"/>
        </w:rPr>
      </w:pPr>
      <w:r w:rsidRPr="007A679F">
        <w:rPr>
          <w:rFonts w:asciiTheme="minorHAnsi" w:hAnsiTheme="minorHAnsi" w:cstheme="minorHAnsi"/>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sidR="005F722F" w:rsidRPr="007A679F">
          <w:rPr>
            <w:rStyle w:val="Hyperlink"/>
            <w:rFonts w:asciiTheme="minorHAnsi" w:hAnsiTheme="minorHAnsi" w:cstheme="minorHAnsi"/>
          </w:rPr>
          <w:t>Student Disability Office</w:t>
        </w:r>
      </w:hyperlink>
      <w:r w:rsidRPr="007A679F">
        <w:rPr>
          <w:rFonts w:asciiTheme="minorHAnsi" w:hAnsiTheme="minorHAnsi" w:cstheme="minorHAnsi"/>
        </w:rPr>
        <w:t>.</w:t>
      </w:r>
    </w:p>
    <w:p w14:paraId="3FB624A9" w14:textId="77777777" w:rsidR="00B8767D" w:rsidRPr="007A679F" w:rsidRDefault="00B8767D" w:rsidP="00522E55">
      <w:pPr>
        <w:rPr>
          <w:rFonts w:asciiTheme="minorHAnsi" w:hAnsiTheme="minorHAnsi" w:cstheme="minorHAnsi"/>
          <w:b/>
        </w:rPr>
      </w:pPr>
    </w:p>
    <w:p w14:paraId="49A93D7D" w14:textId="77777777" w:rsidR="00B8767D" w:rsidRPr="007A679F" w:rsidRDefault="00B8767D" w:rsidP="00E6787B">
      <w:pPr>
        <w:pStyle w:val="Heading2"/>
        <w:rPr>
          <w:rFonts w:asciiTheme="minorHAnsi" w:hAnsiTheme="minorHAnsi" w:cstheme="minorHAnsi"/>
          <w:szCs w:val="24"/>
        </w:rPr>
      </w:pPr>
      <w:r w:rsidRPr="007A679F">
        <w:rPr>
          <w:rFonts w:asciiTheme="minorHAnsi" w:hAnsiTheme="minorHAnsi" w:cstheme="minorHAnsi"/>
          <w:szCs w:val="24"/>
        </w:rPr>
        <w:t>Grade Appeal Process</w:t>
      </w:r>
    </w:p>
    <w:sdt>
      <w:sdtPr>
        <w:rPr>
          <w:rFonts w:asciiTheme="minorHAnsi" w:hAnsiTheme="minorHAnsi" w:cstheme="minorHAnsi"/>
        </w:rPr>
        <w:id w:val="1694503745"/>
        <w:placeholder>
          <w:docPart w:val="DefaultPlaceholder_1081868574"/>
        </w:placeholder>
      </w:sdtPr>
      <w:sdtEndPr/>
      <w:sdtContent>
        <w:p w14:paraId="7CA8B2EE" w14:textId="77777777" w:rsidR="00B8767D" w:rsidRPr="007A679F" w:rsidRDefault="00B8767D" w:rsidP="00E6787B">
          <w:pPr>
            <w:rPr>
              <w:rFonts w:asciiTheme="minorHAnsi" w:hAnsiTheme="minorHAnsi" w:cstheme="minorHAnsi"/>
            </w:rPr>
          </w:pPr>
          <w:r w:rsidRPr="007A679F">
            <w:rPr>
              <w:rFonts w:asciiTheme="minorHAnsi" w:hAnsiTheme="minorHAnsi" w:cstheme="minorHAnsi"/>
            </w:rPr>
            <w:t xml:space="preserve">Students who wish to appeal a grade should consult the Midwestern State University </w:t>
          </w:r>
          <w:hyperlink r:id="rId18" w:anchor="Appeal_of_Course_Grade" w:history="1">
            <w:r w:rsidR="00E616BB" w:rsidRPr="007A679F">
              <w:rPr>
                <w:rStyle w:val="Hyperlink"/>
                <w:rFonts w:asciiTheme="minorHAnsi" w:hAnsiTheme="minorHAnsi" w:cstheme="minorHAnsi"/>
              </w:rPr>
              <w:t>Undergraduate Catalog</w:t>
            </w:r>
          </w:hyperlink>
        </w:p>
      </w:sdtContent>
    </w:sdt>
    <w:p w14:paraId="6EE56273" w14:textId="77777777" w:rsidR="00B8767D" w:rsidRPr="007A679F" w:rsidRDefault="00B8767D" w:rsidP="00522E55">
      <w:pPr>
        <w:rPr>
          <w:rFonts w:asciiTheme="minorHAnsi" w:hAnsiTheme="minorHAnsi" w:cstheme="minorHAnsi"/>
        </w:rPr>
      </w:pPr>
    </w:p>
    <w:p w14:paraId="70FEB7B5" w14:textId="77777777" w:rsidR="0032739B" w:rsidRPr="007A679F" w:rsidRDefault="00B02050" w:rsidP="00522E55">
      <w:pPr>
        <w:rPr>
          <w:rFonts w:asciiTheme="minorHAnsi" w:hAnsiTheme="minorHAnsi" w:cstheme="minorHAnsi"/>
        </w:rPr>
      </w:pPr>
      <w:r w:rsidRPr="007A679F">
        <w:rPr>
          <w:rStyle w:val="Emphasis"/>
          <w:rFonts w:asciiTheme="minorHAnsi" w:hAnsiTheme="minorHAnsi" w:cstheme="minorHAnsi"/>
          <w:b/>
        </w:rPr>
        <w:t>Notice</w:t>
      </w:r>
      <w:r w:rsidR="0032739B" w:rsidRPr="007A679F">
        <w:rPr>
          <w:rFonts w:asciiTheme="minorHAnsi" w:hAnsiTheme="minorHAnsi" w:cstheme="minorHAnsi"/>
          <w:b/>
          <w:bCs/>
        </w:rPr>
        <w:br/>
      </w:r>
      <w:r w:rsidR="0032739B" w:rsidRPr="007A679F">
        <w:rPr>
          <w:rFonts w:asciiTheme="minorHAnsi" w:hAnsiTheme="minorHAnsi" w:cstheme="minorHAnsi"/>
        </w:rPr>
        <w:t>Changes in the course syllabus, procedure, assignments, and schedule may be made at the discretion of the instructor.</w:t>
      </w:r>
    </w:p>
    <w:sectPr w:rsidR="0032739B" w:rsidRPr="007A679F"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8D58" w14:textId="77777777" w:rsidR="00DB22AF" w:rsidRDefault="00DB22AF">
      <w:r>
        <w:separator/>
      </w:r>
    </w:p>
  </w:endnote>
  <w:endnote w:type="continuationSeparator" w:id="0">
    <w:p w14:paraId="3861DA12" w14:textId="77777777" w:rsidR="00DB22AF" w:rsidRDefault="00DB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C89D" w14:textId="55B9CD23" w:rsidR="006C76BF" w:rsidRPr="00F945C7" w:rsidRDefault="00A712C3"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 xml:space="preserve">L. Turner - </w:t>
    </w:r>
    <w:r w:rsidRPr="00A712C3">
      <w:rPr>
        <w:rFonts w:ascii="Times New Roman" w:hAnsi="Times New Roman"/>
        <w:sz w:val="20"/>
        <w:szCs w:val="20"/>
      </w:rPr>
      <w:fldChar w:fldCharType="begin"/>
    </w:r>
    <w:r w:rsidRPr="00A712C3">
      <w:rPr>
        <w:rFonts w:ascii="Times New Roman" w:hAnsi="Times New Roman"/>
        <w:sz w:val="20"/>
        <w:szCs w:val="20"/>
      </w:rPr>
      <w:instrText xml:space="preserve"> PAGE   \* MERGEFORMAT </w:instrText>
    </w:r>
    <w:r w:rsidRPr="00A712C3">
      <w:rPr>
        <w:rFonts w:ascii="Times New Roman" w:hAnsi="Times New Roman"/>
        <w:sz w:val="20"/>
        <w:szCs w:val="20"/>
      </w:rPr>
      <w:fldChar w:fldCharType="separate"/>
    </w:r>
    <w:r w:rsidR="009B0476">
      <w:rPr>
        <w:rFonts w:ascii="Times New Roman" w:hAnsi="Times New Roman"/>
        <w:noProof/>
        <w:sz w:val="20"/>
        <w:szCs w:val="20"/>
      </w:rPr>
      <w:t>1</w:t>
    </w:r>
    <w:r w:rsidRPr="00A712C3">
      <w:rPr>
        <w:rFonts w:ascii="Times New Roman" w:hAnsi="Times New Roman"/>
        <w:noProof/>
        <w:sz w:val="20"/>
        <w:szCs w:val="20"/>
      </w:rPr>
      <w:fldChar w:fldCharType="end"/>
    </w:r>
    <w:r w:rsidR="006C76BF">
      <w:rPr>
        <w:rFonts w:ascii="Times New Roman" w:hAnsi="Times New Roman"/>
        <w:sz w:val="20"/>
        <w:szCs w:val="20"/>
      </w:rPr>
      <w:tab/>
    </w:r>
    <w:r w:rsidR="006C76BF">
      <w:rPr>
        <w:rFonts w:ascii="Times New Roman" w:hAnsi="Times New Roman"/>
        <w:sz w:val="20"/>
        <w:szCs w:val="20"/>
      </w:rPr>
      <w:tab/>
    </w:r>
    <w:r w:rsidR="00B72D74">
      <w:rPr>
        <w:rFonts w:ascii="Times New Roman" w:hAnsi="Times New Roman"/>
        <w:sz w:val="20"/>
        <w:szCs w:val="20"/>
      </w:rPr>
      <w:fldChar w:fldCharType="begin"/>
    </w:r>
    <w:r w:rsidR="006C76BF">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9B0476">
      <w:rPr>
        <w:rFonts w:ascii="Times New Roman" w:hAnsi="Times New Roman"/>
        <w:noProof/>
        <w:sz w:val="20"/>
        <w:szCs w:val="20"/>
      </w:rPr>
      <w:t>1/23/2020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3AAA" w14:textId="77777777" w:rsidR="00DB22AF" w:rsidRDefault="00DB22AF">
      <w:r>
        <w:separator/>
      </w:r>
    </w:p>
  </w:footnote>
  <w:footnote w:type="continuationSeparator" w:id="0">
    <w:p w14:paraId="0774BBE6" w14:textId="77777777" w:rsidR="00DB22AF" w:rsidRDefault="00DB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663D7"/>
    <w:rsid w:val="0017390E"/>
    <w:rsid w:val="0017526C"/>
    <w:rsid w:val="001839F8"/>
    <w:rsid w:val="001A10DA"/>
    <w:rsid w:val="001C739C"/>
    <w:rsid w:val="001D263F"/>
    <w:rsid w:val="001D35DE"/>
    <w:rsid w:val="001E58B2"/>
    <w:rsid w:val="001E7946"/>
    <w:rsid w:val="001F2DD3"/>
    <w:rsid w:val="001F7FA7"/>
    <w:rsid w:val="002007F1"/>
    <w:rsid w:val="00201FC1"/>
    <w:rsid w:val="00202FA8"/>
    <w:rsid w:val="0020628E"/>
    <w:rsid w:val="00212370"/>
    <w:rsid w:val="002212F2"/>
    <w:rsid w:val="002346A0"/>
    <w:rsid w:val="00240D7D"/>
    <w:rsid w:val="00242E2E"/>
    <w:rsid w:val="00250EA1"/>
    <w:rsid w:val="002610AB"/>
    <w:rsid w:val="0027117A"/>
    <w:rsid w:val="00271D43"/>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3E27"/>
    <w:rsid w:val="00365AC2"/>
    <w:rsid w:val="0037219B"/>
    <w:rsid w:val="003779F4"/>
    <w:rsid w:val="003811E3"/>
    <w:rsid w:val="00381392"/>
    <w:rsid w:val="00383ACD"/>
    <w:rsid w:val="003A101D"/>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91F89"/>
    <w:rsid w:val="00597303"/>
    <w:rsid w:val="005A271D"/>
    <w:rsid w:val="005A76CD"/>
    <w:rsid w:val="005B3B76"/>
    <w:rsid w:val="005D1E12"/>
    <w:rsid w:val="005E50A7"/>
    <w:rsid w:val="005E53E7"/>
    <w:rsid w:val="005F118B"/>
    <w:rsid w:val="005F11E6"/>
    <w:rsid w:val="005F722F"/>
    <w:rsid w:val="0060119A"/>
    <w:rsid w:val="00603A4D"/>
    <w:rsid w:val="00617B18"/>
    <w:rsid w:val="00621860"/>
    <w:rsid w:val="00625900"/>
    <w:rsid w:val="00626739"/>
    <w:rsid w:val="006346B8"/>
    <w:rsid w:val="0065001A"/>
    <w:rsid w:val="00652042"/>
    <w:rsid w:val="006526D7"/>
    <w:rsid w:val="00657C54"/>
    <w:rsid w:val="0066413F"/>
    <w:rsid w:val="006669D3"/>
    <w:rsid w:val="00673105"/>
    <w:rsid w:val="006774D1"/>
    <w:rsid w:val="006905C7"/>
    <w:rsid w:val="0069243F"/>
    <w:rsid w:val="006A5906"/>
    <w:rsid w:val="006A73DF"/>
    <w:rsid w:val="006B263F"/>
    <w:rsid w:val="006C7613"/>
    <w:rsid w:val="006C76BF"/>
    <w:rsid w:val="006D6D84"/>
    <w:rsid w:val="006E762F"/>
    <w:rsid w:val="00701BBF"/>
    <w:rsid w:val="00732B98"/>
    <w:rsid w:val="00734095"/>
    <w:rsid w:val="00743AE8"/>
    <w:rsid w:val="0074765E"/>
    <w:rsid w:val="00755CDB"/>
    <w:rsid w:val="00764CD3"/>
    <w:rsid w:val="0077238E"/>
    <w:rsid w:val="00773642"/>
    <w:rsid w:val="0079567E"/>
    <w:rsid w:val="007977AF"/>
    <w:rsid w:val="00797D33"/>
    <w:rsid w:val="007A05C7"/>
    <w:rsid w:val="007A679F"/>
    <w:rsid w:val="007B5C80"/>
    <w:rsid w:val="007B6A7F"/>
    <w:rsid w:val="007E304A"/>
    <w:rsid w:val="007F7174"/>
    <w:rsid w:val="00800766"/>
    <w:rsid w:val="0080507D"/>
    <w:rsid w:val="00812D53"/>
    <w:rsid w:val="00815B97"/>
    <w:rsid w:val="00820A7F"/>
    <w:rsid w:val="00822095"/>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8E7C01"/>
    <w:rsid w:val="00904008"/>
    <w:rsid w:val="00911ADE"/>
    <w:rsid w:val="0091483D"/>
    <w:rsid w:val="00914AF7"/>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B0476"/>
    <w:rsid w:val="009C29C4"/>
    <w:rsid w:val="009C5A75"/>
    <w:rsid w:val="009D690E"/>
    <w:rsid w:val="009D6A90"/>
    <w:rsid w:val="009D71C5"/>
    <w:rsid w:val="00A0556C"/>
    <w:rsid w:val="00A079CD"/>
    <w:rsid w:val="00A10EC3"/>
    <w:rsid w:val="00A139F7"/>
    <w:rsid w:val="00A211AA"/>
    <w:rsid w:val="00A30E6E"/>
    <w:rsid w:val="00A44C83"/>
    <w:rsid w:val="00A45597"/>
    <w:rsid w:val="00A52E0D"/>
    <w:rsid w:val="00A5363F"/>
    <w:rsid w:val="00A57849"/>
    <w:rsid w:val="00A6434B"/>
    <w:rsid w:val="00A66ED3"/>
    <w:rsid w:val="00A712C3"/>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31F1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060BD"/>
    <w:rsid w:val="00C12E9B"/>
    <w:rsid w:val="00C24597"/>
    <w:rsid w:val="00C27E71"/>
    <w:rsid w:val="00C34AF4"/>
    <w:rsid w:val="00C57C84"/>
    <w:rsid w:val="00C60278"/>
    <w:rsid w:val="00C60370"/>
    <w:rsid w:val="00C702A6"/>
    <w:rsid w:val="00C7243C"/>
    <w:rsid w:val="00C7727D"/>
    <w:rsid w:val="00CA52E9"/>
    <w:rsid w:val="00CC7103"/>
    <w:rsid w:val="00CC77A2"/>
    <w:rsid w:val="00D00429"/>
    <w:rsid w:val="00D01E91"/>
    <w:rsid w:val="00D20638"/>
    <w:rsid w:val="00D2356A"/>
    <w:rsid w:val="00D311E4"/>
    <w:rsid w:val="00D445B0"/>
    <w:rsid w:val="00D52B27"/>
    <w:rsid w:val="00D53C5D"/>
    <w:rsid w:val="00D76411"/>
    <w:rsid w:val="00D76DBE"/>
    <w:rsid w:val="00D810D5"/>
    <w:rsid w:val="00DA075B"/>
    <w:rsid w:val="00DA13AD"/>
    <w:rsid w:val="00DA7AE3"/>
    <w:rsid w:val="00DB00E1"/>
    <w:rsid w:val="00DB0473"/>
    <w:rsid w:val="00DB22AF"/>
    <w:rsid w:val="00DC02AC"/>
    <w:rsid w:val="00DC57E6"/>
    <w:rsid w:val="00DE3A87"/>
    <w:rsid w:val="00E00622"/>
    <w:rsid w:val="00E04BF9"/>
    <w:rsid w:val="00E114B4"/>
    <w:rsid w:val="00E1547C"/>
    <w:rsid w:val="00E26751"/>
    <w:rsid w:val="00E31A35"/>
    <w:rsid w:val="00E4457F"/>
    <w:rsid w:val="00E44D88"/>
    <w:rsid w:val="00E616BB"/>
    <w:rsid w:val="00E67097"/>
    <w:rsid w:val="00E6787B"/>
    <w:rsid w:val="00E756C7"/>
    <w:rsid w:val="00E83129"/>
    <w:rsid w:val="00E94760"/>
    <w:rsid w:val="00E96156"/>
    <w:rsid w:val="00E96A81"/>
    <w:rsid w:val="00E96F29"/>
    <w:rsid w:val="00EA5FF2"/>
    <w:rsid w:val="00EA66DC"/>
    <w:rsid w:val="00EC503E"/>
    <w:rsid w:val="00ED459E"/>
    <w:rsid w:val="00ED63F8"/>
    <w:rsid w:val="00EF306A"/>
    <w:rsid w:val="00F00EAB"/>
    <w:rsid w:val="00F134F8"/>
    <w:rsid w:val="00F1530A"/>
    <w:rsid w:val="00F1704A"/>
    <w:rsid w:val="00F25838"/>
    <w:rsid w:val="00F26A8B"/>
    <w:rsid w:val="00F275F3"/>
    <w:rsid w:val="00F307FE"/>
    <w:rsid w:val="00F34131"/>
    <w:rsid w:val="00F40175"/>
    <w:rsid w:val="00F42F27"/>
    <w:rsid w:val="00F46471"/>
    <w:rsid w:val="00F5077E"/>
    <w:rsid w:val="00F61056"/>
    <w:rsid w:val="00F62D96"/>
    <w:rsid w:val="00F67DDC"/>
    <w:rsid w:val="00F75B2E"/>
    <w:rsid w:val="00F77FD7"/>
    <w:rsid w:val="00F86255"/>
    <w:rsid w:val="00F945C7"/>
    <w:rsid w:val="00FA5685"/>
    <w:rsid w:val="00FB1734"/>
    <w:rsid w:val="00FC24E2"/>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4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PageNumber">
    <w:name w:val="page number"/>
    <w:basedOn w:val="DefaultParagraphFont"/>
    <w:rsid w:val="007A679F"/>
  </w:style>
  <w:style w:type="character" w:customStyle="1" w:styleId="UnresolvedMention">
    <w:name w:val="Unresolved Mention"/>
    <w:basedOn w:val="DefaultParagraphFont"/>
    <w:uiPriority w:val="99"/>
    <w:semiHidden/>
    <w:unhideWhenUsed/>
    <w:rsid w:val="00914A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PageNumber">
    <w:name w:val="page number"/>
    <w:basedOn w:val="DefaultParagraphFont"/>
    <w:rsid w:val="007A679F"/>
  </w:style>
  <w:style w:type="character" w:customStyle="1" w:styleId="UnresolvedMention">
    <w:name w:val="Unresolved Mention"/>
    <w:basedOn w:val="DefaultParagraphFont"/>
    <w:uiPriority w:val="99"/>
    <w:semiHidden/>
    <w:unhideWhenUsed/>
    <w:rsid w:val="0091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land.turner@msutexas.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12636DAD513D4FC0ACABC71C22470184"/>
        <w:category>
          <w:name w:val="General"/>
          <w:gallery w:val="placeholder"/>
        </w:category>
        <w:types>
          <w:type w:val="bbPlcHdr"/>
        </w:types>
        <w:behaviors>
          <w:behavior w:val="content"/>
        </w:behaviors>
        <w:guid w:val="{19E65DEB-ADD1-4AA9-A17C-86C20D427446}"/>
      </w:docPartPr>
      <w:docPartBody>
        <w:p w:rsidR="000D58B9" w:rsidRDefault="00451258" w:rsidP="00451258">
          <w:pPr>
            <w:pStyle w:val="12636DAD513D4FC0ACABC71C22470184"/>
          </w:pPr>
          <w:r w:rsidRPr="00C70882">
            <w:rPr>
              <w:rStyle w:val="PlaceholderText"/>
            </w:rPr>
            <w:t>Click here to enter text.</w:t>
          </w:r>
        </w:p>
      </w:docPartBody>
    </w:docPart>
    <w:docPart>
      <w:docPartPr>
        <w:name w:val="5CD9D8D265094805B1BF760704D7A9AB"/>
        <w:category>
          <w:name w:val="General"/>
          <w:gallery w:val="placeholder"/>
        </w:category>
        <w:types>
          <w:type w:val="bbPlcHdr"/>
        </w:types>
        <w:behaviors>
          <w:behavior w:val="content"/>
        </w:behaviors>
        <w:guid w:val="{43926D83-36B0-403F-98C9-2DCC5FDE7FA9}"/>
      </w:docPartPr>
      <w:docPartBody>
        <w:p w:rsidR="000D58B9" w:rsidRDefault="00451258" w:rsidP="00451258">
          <w:pPr>
            <w:pStyle w:val="5CD9D8D265094805B1BF760704D7A9AB"/>
          </w:pPr>
          <w:r w:rsidRPr="00C70882">
            <w:rPr>
              <w:rStyle w:val="PlaceholderText"/>
            </w:rPr>
            <w:t>Click here to enter text.</w:t>
          </w:r>
        </w:p>
      </w:docPartBody>
    </w:docPart>
    <w:docPart>
      <w:docPartPr>
        <w:name w:val="7726CF8BE4A445A5BF4DAFE16C6F5C4A"/>
        <w:category>
          <w:name w:val="General"/>
          <w:gallery w:val="placeholder"/>
        </w:category>
        <w:types>
          <w:type w:val="bbPlcHdr"/>
        </w:types>
        <w:behaviors>
          <w:behavior w:val="content"/>
        </w:behaviors>
        <w:guid w:val="{A1F0FB73-9652-468C-A9F5-FC0CCFE3AC6B}"/>
      </w:docPartPr>
      <w:docPartBody>
        <w:p w:rsidR="000D58B9" w:rsidRDefault="00451258" w:rsidP="00451258">
          <w:pPr>
            <w:pStyle w:val="7726CF8BE4A445A5BF4DAFE16C6F5C4A"/>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40AC"/>
    <w:rsid w:val="00084807"/>
    <w:rsid w:val="000C2776"/>
    <w:rsid w:val="000D58B9"/>
    <w:rsid w:val="000F660E"/>
    <w:rsid w:val="0027596D"/>
    <w:rsid w:val="0029205E"/>
    <w:rsid w:val="002A3E3E"/>
    <w:rsid w:val="002F27C4"/>
    <w:rsid w:val="00451258"/>
    <w:rsid w:val="004530FA"/>
    <w:rsid w:val="00470623"/>
    <w:rsid w:val="004A2049"/>
    <w:rsid w:val="004D395E"/>
    <w:rsid w:val="00556C58"/>
    <w:rsid w:val="00565915"/>
    <w:rsid w:val="006C51A1"/>
    <w:rsid w:val="00712FB2"/>
    <w:rsid w:val="0074631C"/>
    <w:rsid w:val="007828A6"/>
    <w:rsid w:val="007F712B"/>
    <w:rsid w:val="0084759F"/>
    <w:rsid w:val="00850B39"/>
    <w:rsid w:val="00851135"/>
    <w:rsid w:val="008A7E71"/>
    <w:rsid w:val="00900CD7"/>
    <w:rsid w:val="00946F0C"/>
    <w:rsid w:val="00962E26"/>
    <w:rsid w:val="00971BD1"/>
    <w:rsid w:val="009919EA"/>
    <w:rsid w:val="009A71F9"/>
    <w:rsid w:val="00B0503F"/>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702A7"/>
    <w:rsid w:val="00F76618"/>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25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39CFDD771114F9CBD02E103376C2B09">
    <w:name w:val="E39CFDD771114F9CBD02E103376C2B09"/>
    <w:rsid w:val="000C2776"/>
    <w:pPr>
      <w:spacing w:after="160" w:line="259" w:lineRule="auto"/>
    </w:pPr>
  </w:style>
  <w:style w:type="paragraph" w:customStyle="1" w:styleId="1FB6983BA44943F0BF8A454892084E7F">
    <w:name w:val="1FB6983BA44943F0BF8A454892084E7F"/>
    <w:rsid w:val="000C2776"/>
    <w:pPr>
      <w:spacing w:after="160" w:line="259" w:lineRule="auto"/>
    </w:pPr>
  </w:style>
  <w:style w:type="paragraph" w:customStyle="1" w:styleId="C21E17E1BA74499B9352A7FE8076137D">
    <w:name w:val="C21E17E1BA74499B9352A7FE8076137D"/>
    <w:rsid w:val="000C2776"/>
    <w:pPr>
      <w:spacing w:after="160" w:line="259" w:lineRule="auto"/>
    </w:pPr>
  </w:style>
  <w:style w:type="paragraph" w:customStyle="1" w:styleId="12636DAD513D4FC0ACABC71C22470184">
    <w:name w:val="12636DAD513D4FC0ACABC71C22470184"/>
    <w:rsid w:val="00451258"/>
  </w:style>
  <w:style w:type="paragraph" w:customStyle="1" w:styleId="5CD9D8D265094805B1BF760704D7A9AB">
    <w:name w:val="5CD9D8D265094805B1BF760704D7A9AB"/>
    <w:rsid w:val="00451258"/>
  </w:style>
  <w:style w:type="paragraph" w:customStyle="1" w:styleId="7726CF8BE4A445A5BF4DAFE16C6F5C4A">
    <w:name w:val="7726CF8BE4A445A5BF4DAFE16C6F5C4A"/>
    <w:rsid w:val="00451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B1C1AAF4-4389-431D-84A5-A3443544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10844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leland.turner</cp:lastModifiedBy>
  <cp:revision>2</cp:revision>
  <cp:lastPrinted>2018-01-14T15:53:00Z</cp:lastPrinted>
  <dcterms:created xsi:type="dcterms:W3CDTF">2020-01-23T18:08:00Z</dcterms:created>
  <dcterms:modified xsi:type="dcterms:W3CDTF">2020-01-23T18:08:00Z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